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461E57" w14:textId="3EB17AF4" w:rsidR="005E20D7" w:rsidRPr="004A0044" w:rsidRDefault="0033296D" w:rsidP="0033296D">
      <w:pPr>
        <w:pStyle w:val="Title"/>
        <w:rPr>
          <w:rFonts w:ascii="Arial" w:hAnsi="Arial" w:cs="Arial"/>
        </w:rPr>
      </w:pPr>
      <w:r w:rsidRPr="004A0044">
        <w:rPr>
          <w:rFonts w:ascii="Arial" w:hAnsi="Arial" w:cs="Arial"/>
        </w:rPr>
        <w:t xml:space="preserve">MiX4000 for </w:t>
      </w:r>
      <w:r w:rsidR="00175B27">
        <w:rPr>
          <w:rFonts w:ascii="Arial" w:hAnsi="Arial" w:cs="Arial"/>
        </w:rPr>
        <w:t>Beginners</w:t>
      </w:r>
    </w:p>
    <w:p w14:paraId="17D14634" w14:textId="1DA36E7A" w:rsidR="0033296D" w:rsidRPr="004A0044" w:rsidRDefault="00131511" w:rsidP="0033296D">
      <w:pPr>
        <w:rPr>
          <w:rFonts w:ascii="Arial" w:hAnsi="Arial" w:cs="Arial"/>
        </w:rPr>
      </w:pPr>
      <w:r w:rsidRPr="004A0044">
        <w:rPr>
          <w:rFonts w:ascii="Arial" w:hAnsi="Arial" w:cs="Arial"/>
        </w:rPr>
        <w:t>The goal of this document to give FM3xxx users a quick overview of the differences between a MiX 4000 OBC and FM3xxx OBC and answer some of the frequently asked questions. It does not replace the Installation and User manuals or MiX Fleet Manager help files – it merely gives you a view of the questions asked by the average user.</w:t>
      </w:r>
    </w:p>
    <w:p w14:paraId="24C7BCD1" w14:textId="77777777" w:rsidR="00131511" w:rsidRPr="004A0044" w:rsidRDefault="00131511" w:rsidP="0033296D">
      <w:pPr>
        <w:rPr>
          <w:rFonts w:ascii="Arial" w:hAnsi="Arial" w:cs="Arial"/>
        </w:rPr>
      </w:pPr>
    </w:p>
    <w:p w14:paraId="6FA3A5D9" w14:textId="246A467D" w:rsidR="0030711F" w:rsidRPr="004A0044" w:rsidRDefault="0030711F" w:rsidP="0033296D">
      <w:pPr>
        <w:rPr>
          <w:rFonts w:ascii="Arial" w:hAnsi="Arial" w:cs="Arial"/>
        </w:rPr>
      </w:pPr>
      <w:r w:rsidRPr="004A0044">
        <w:rPr>
          <w:rFonts w:ascii="Arial" w:hAnsi="Arial" w:cs="Arial"/>
        </w:rPr>
        <w:t xml:space="preserve">The Confluence section for “FAQs” </w:t>
      </w:r>
      <w:proofErr w:type="gramStart"/>
      <w:r w:rsidRPr="004A0044">
        <w:rPr>
          <w:rFonts w:ascii="Arial" w:hAnsi="Arial" w:cs="Arial"/>
        </w:rPr>
        <w:t>can be found</w:t>
      </w:r>
      <w:proofErr w:type="gramEnd"/>
      <w:r w:rsidRPr="004A0044">
        <w:rPr>
          <w:rFonts w:ascii="Arial" w:hAnsi="Arial" w:cs="Arial"/>
        </w:rPr>
        <w:t xml:space="preserve"> at the following link:</w:t>
      </w:r>
    </w:p>
    <w:p w14:paraId="080DF0F6" w14:textId="56D93C8E" w:rsidR="0030711F" w:rsidRPr="004A0044" w:rsidRDefault="00DE0FF0" w:rsidP="0033296D">
      <w:pPr>
        <w:rPr>
          <w:rFonts w:ascii="Arial" w:hAnsi="Arial" w:cs="Arial"/>
        </w:rPr>
      </w:pPr>
      <w:hyperlink r:id="rId9" w:history="1">
        <w:r w:rsidR="0030711F" w:rsidRPr="004A0044">
          <w:rPr>
            <w:rStyle w:val="Hyperlink"/>
            <w:rFonts w:ascii="Arial" w:hAnsi="Arial" w:cs="Arial"/>
          </w:rPr>
          <w:t>https://confluence.mixtelematics.com/display/MFHF/MiX+4000+-+Frequently+Asked+Questions</w:t>
        </w:r>
      </w:hyperlink>
    </w:p>
    <w:p w14:paraId="18E1395E" w14:textId="77777777" w:rsidR="0030711F" w:rsidRPr="004A0044" w:rsidRDefault="0030711F" w:rsidP="0033296D">
      <w:pPr>
        <w:rPr>
          <w:rFonts w:ascii="Arial" w:hAnsi="Arial" w:cs="Arial"/>
        </w:rPr>
      </w:pPr>
    </w:p>
    <w:sdt>
      <w:sdtPr>
        <w:rPr>
          <w:rFonts w:ascii="Arial" w:eastAsiaTheme="minorEastAsia" w:hAnsi="Arial" w:cs="Arial"/>
          <w:color w:val="auto"/>
          <w:sz w:val="24"/>
          <w:szCs w:val="24"/>
        </w:rPr>
        <w:id w:val="-92398025"/>
        <w:docPartObj>
          <w:docPartGallery w:val="Table of Contents"/>
          <w:docPartUnique/>
        </w:docPartObj>
      </w:sdtPr>
      <w:sdtEndPr>
        <w:rPr>
          <w:b/>
          <w:bCs/>
          <w:noProof/>
        </w:rPr>
      </w:sdtEndPr>
      <w:sdtContent>
        <w:p w14:paraId="27DB2B11" w14:textId="5F528EDD" w:rsidR="0092123B" w:rsidRPr="004A0044" w:rsidRDefault="0092123B">
          <w:pPr>
            <w:pStyle w:val="TOCHeading"/>
            <w:rPr>
              <w:rFonts w:ascii="Arial" w:hAnsi="Arial" w:cs="Arial"/>
            </w:rPr>
          </w:pPr>
          <w:r w:rsidRPr="004A0044">
            <w:rPr>
              <w:rFonts w:ascii="Arial" w:hAnsi="Arial" w:cs="Arial"/>
            </w:rPr>
            <w:t>Table of Contents</w:t>
          </w:r>
        </w:p>
        <w:bookmarkStart w:id="0" w:name="_GoBack"/>
        <w:bookmarkEnd w:id="0"/>
        <w:p w14:paraId="29B1E4B5" w14:textId="77777777" w:rsidR="00763FE0" w:rsidRDefault="0092123B">
          <w:pPr>
            <w:pStyle w:val="TOC1"/>
            <w:tabs>
              <w:tab w:val="right" w:leader="dot" w:pos="10530"/>
            </w:tabs>
            <w:rPr>
              <w:rFonts w:asciiTheme="minorHAnsi" w:hAnsiTheme="minorHAnsi" w:cstheme="minorBidi"/>
              <w:noProof/>
              <w:sz w:val="22"/>
              <w:szCs w:val="22"/>
            </w:rPr>
          </w:pPr>
          <w:r w:rsidRPr="004A0044">
            <w:rPr>
              <w:rFonts w:ascii="Arial" w:hAnsi="Arial" w:cs="Arial"/>
              <w:b/>
              <w:bCs/>
              <w:noProof/>
            </w:rPr>
            <w:fldChar w:fldCharType="begin"/>
          </w:r>
          <w:r w:rsidRPr="004A0044">
            <w:rPr>
              <w:rFonts w:ascii="Arial" w:hAnsi="Arial" w:cs="Arial"/>
              <w:b/>
              <w:bCs/>
              <w:noProof/>
            </w:rPr>
            <w:instrText xml:space="preserve"> TOC \o "1-3" \h \z \u </w:instrText>
          </w:r>
          <w:r w:rsidRPr="004A0044">
            <w:rPr>
              <w:rFonts w:ascii="Arial" w:hAnsi="Arial" w:cs="Arial"/>
              <w:b/>
              <w:bCs/>
              <w:noProof/>
            </w:rPr>
            <w:fldChar w:fldCharType="separate"/>
          </w:r>
          <w:hyperlink w:anchor="_Toc521504639" w:history="1">
            <w:r w:rsidR="00763FE0" w:rsidRPr="00AD2A2C">
              <w:rPr>
                <w:rStyle w:val="Hyperlink"/>
                <w:rFonts w:ascii="Arial" w:hAnsi="Arial" w:cs="Arial"/>
                <w:noProof/>
              </w:rPr>
              <w:t>CAN and Serial Scripts</w:t>
            </w:r>
            <w:r w:rsidR="00763FE0">
              <w:rPr>
                <w:noProof/>
                <w:webHidden/>
              </w:rPr>
              <w:tab/>
            </w:r>
            <w:r w:rsidR="00763FE0">
              <w:rPr>
                <w:noProof/>
                <w:webHidden/>
              </w:rPr>
              <w:fldChar w:fldCharType="begin"/>
            </w:r>
            <w:r w:rsidR="00763FE0">
              <w:rPr>
                <w:noProof/>
                <w:webHidden/>
              </w:rPr>
              <w:instrText xml:space="preserve"> PAGEREF _Toc521504639 \h </w:instrText>
            </w:r>
            <w:r w:rsidR="00763FE0">
              <w:rPr>
                <w:noProof/>
                <w:webHidden/>
              </w:rPr>
            </w:r>
            <w:r w:rsidR="00763FE0">
              <w:rPr>
                <w:noProof/>
                <w:webHidden/>
              </w:rPr>
              <w:fldChar w:fldCharType="separate"/>
            </w:r>
            <w:r w:rsidR="00763FE0">
              <w:rPr>
                <w:noProof/>
                <w:webHidden/>
              </w:rPr>
              <w:t>1</w:t>
            </w:r>
            <w:r w:rsidR="00763FE0">
              <w:rPr>
                <w:noProof/>
                <w:webHidden/>
              </w:rPr>
              <w:fldChar w:fldCharType="end"/>
            </w:r>
          </w:hyperlink>
        </w:p>
        <w:p w14:paraId="289FCC3F" w14:textId="77777777" w:rsidR="00763FE0" w:rsidRDefault="00763FE0">
          <w:pPr>
            <w:pStyle w:val="TOC1"/>
            <w:tabs>
              <w:tab w:val="right" w:leader="dot" w:pos="10530"/>
            </w:tabs>
            <w:rPr>
              <w:rFonts w:asciiTheme="minorHAnsi" w:hAnsiTheme="minorHAnsi" w:cstheme="minorBidi"/>
              <w:noProof/>
              <w:sz w:val="22"/>
              <w:szCs w:val="22"/>
            </w:rPr>
          </w:pPr>
          <w:hyperlink w:anchor="_Toc521504640" w:history="1">
            <w:r w:rsidRPr="00AD2A2C">
              <w:rPr>
                <w:rStyle w:val="Hyperlink"/>
                <w:rFonts w:ascii="Arial" w:hAnsi="Arial" w:cs="Arial"/>
                <w:noProof/>
              </w:rPr>
              <w:t>TACHO Data</w:t>
            </w:r>
            <w:r>
              <w:rPr>
                <w:noProof/>
                <w:webHidden/>
              </w:rPr>
              <w:tab/>
            </w:r>
            <w:r>
              <w:rPr>
                <w:noProof/>
                <w:webHidden/>
              </w:rPr>
              <w:fldChar w:fldCharType="begin"/>
            </w:r>
            <w:r>
              <w:rPr>
                <w:noProof/>
                <w:webHidden/>
              </w:rPr>
              <w:instrText xml:space="preserve"> PAGEREF _Toc521504640 \h </w:instrText>
            </w:r>
            <w:r>
              <w:rPr>
                <w:noProof/>
                <w:webHidden/>
              </w:rPr>
            </w:r>
            <w:r>
              <w:rPr>
                <w:noProof/>
                <w:webHidden/>
              </w:rPr>
              <w:fldChar w:fldCharType="separate"/>
            </w:r>
            <w:r>
              <w:rPr>
                <w:noProof/>
                <w:webHidden/>
              </w:rPr>
              <w:t>2</w:t>
            </w:r>
            <w:r>
              <w:rPr>
                <w:noProof/>
                <w:webHidden/>
              </w:rPr>
              <w:fldChar w:fldCharType="end"/>
            </w:r>
          </w:hyperlink>
        </w:p>
        <w:p w14:paraId="156B5439" w14:textId="77777777" w:rsidR="00763FE0" w:rsidRDefault="00763FE0">
          <w:pPr>
            <w:pStyle w:val="TOC1"/>
            <w:tabs>
              <w:tab w:val="right" w:leader="dot" w:pos="10530"/>
            </w:tabs>
            <w:rPr>
              <w:rFonts w:asciiTheme="minorHAnsi" w:hAnsiTheme="minorHAnsi" w:cstheme="minorBidi"/>
              <w:noProof/>
              <w:sz w:val="22"/>
              <w:szCs w:val="22"/>
            </w:rPr>
          </w:pPr>
          <w:hyperlink w:anchor="_Toc521504641" w:history="1">
            <w:r w:rsidRPr="00AD2A2C">
              <w:rPr>
                <w:rStyle w:val="Hyperlink"/>
                <w:rFonts w:ascii="Arial" w:hAnsi="Arial" w:cs="Arial"/>
                <w:noProof/>
              </w:rPr>
              <w:t>Positive Drive</w:t>
            </w:r>
            <w:r>
              <w:rPr>
                <w:noProof/>
                <w:webHidden/>
              </w:rPr>
              <w:tab/>
            </w:r>
            <w:r>
              <w:rPr>
                <w:noProof/>
                <w:webHidden/>
              </w:rPr>
              <w:fldChar w:fldCharType="begin"/>
            </w:r>
            <w:r>
              <w:rPr>
                <w:noProof/>
                <w:webHidden/>
              </w:rPr>
              <w:instrText xml:space="preserve"> PAGEREF _Toc521504641 \h </w:instrText>
            </w:r>
            <w:r>
              <w:rPr>
                <w:noProof/>
                <w:webHidden/>
              </w:rPr>
            </w:r>
            <w:r>
              <w:rPr>
                <w:noProof/>
                <w:webHidden/>
              </w:rPr>
              <w:fldChar w:fldCharType="separate"/>
            </w:r>
            <w:r>
              <w:rPr>
                <w:noProof/>
                <w:webHidden/>
              </w:rPr>
              <w:t>2</w:t>
            </w:r>
            <w:r>
              <w:rPr>
                <w:noProof/>
                <w:webHidden/>
              </w:rPr>
              <w:fldChar w:fldCharType="end"/>
            </w:r>
          </w:hyperlink>
        </w:p>
        <w:p w14:paraId="518ABF2F" w14:textId="77777777" w:rsidR="00763FE0" w:rsidRDefault="00763FE0">
          <w:pPr>
            <w:pStyle w:val="TOC1"/>
            <w:tabs>
              <w:tab w:val="right" w:leader="dot" w:pos="10530"/>
            </w:tabs>
            <w:rPr>
              <w:rFonts w:asciiTheme="minorHAnsi" w:hAnsiTheme="minorHAnsi" w:cstheme="minorBidi"/>
              <w:noProof/>
              <w:sz w:val="22"/>
              <w:szCs w:val="22"/>
            </w:rPr>
          </w:pPr>
          <w:hyperlink w:anchor="_Toc521504642" w:history="1">
            <w:r w:rsidRPr="00AD2A2C">
              <w:rPr>
                <w:rStyle w:val="Hyperlink"/>
                <w:rFonts w:ascii="Arial" w:hAnsi="Arial" w:cs="Arial"/>
                <w:noProof/>
              </w:rPr>
              <w:t>Frequency Counters and Input Lines</w:t>
            </w:r>
            <w:r>
              <w:rPr>
                <w:noProof/>
                <w:webHidden/>
              </w:rPr>
              <w:tab/>
            </w:r>
            <w:r>
              <w:rPr>
                <w:noProof/>
                <w:webHidden/>
              </w:rPr>
              <w:fldChar w:fldCharType="begin"/>
            </w:r>
            <w:r>
              <w:rPr>
                <w:noProof/>
                <w:webHidden/>
              </w:rPr>
              <w:instrText xml:space="preserve"> PAGEREF _Toc521504642 \h </w:instrText>
            </w:r>
            <w:r>
              <w:rPr>
                <w:noProof/>
                <w:webHidden/>
              </w:rPr>
            </w:r>
            <w:r>
              <w:rPr>
                <w:noProof/>
                <w:webHidden/>
              </w:rPr>
              <w:fldChar w:fldCharType="separate"/>
            </w:r>
            <w:r>
              <w:rPr>
                <w:noProof/>
                <w:webHidden/>
              </w:rPr>
              <w:t>2</w:t>
            </w:r>
            <w:r>
              <w:rPr>
                <w:noProof/>
                <w:webHidden/>
              </w:rPr>
              <w:fldChar w:fldCharType="end"/>
            </w:r>
          </w:hyperlink>
        </w:p>
        <w:p w14:paraId="52D55BEB" w14:textId="77777777" w:rsidR="00763FE0" w:rsidRDefault="00763FE0">
          <w:pPr>
            <w:pStyle w:val="TOC1"/>
            <w:tabs>
              <w:tab w:val="right" w:leader="dot" w:pos="10530"/>
            </w:tabs>
            <w:rPr>
              <w:rFonts w:asciiTheme="minorHAnsi" w:hAnsiTheme="minorHAnsi" w:cstheme="minorBidi"/>
              <w:noProof/>
              <w:sz w:val="22"/>
              <w:szCs w:val="22"/>
            </w:rPr>
          </w:pPr>
          <w:hyperlink w:anchor="_Toc521504643" w:history="1">
            <w:r w:rsidRPr="00AD2A2C">
              <w:rPr>
                <w:rStyle w:val="Hyperlink"/>
                <w:rFonts w:ascii="Arial" w:hAnsi="Arial" w:cs="Arial"/>
                <w:noProof/>
              </w:rPr>
              <w:t>Configuring the Immobilizer</w:t>
            </w:r>
            <w:r>
              <w:rPr>
                <w:noProof/>
                <w:webHidden/>
              </w:rPr>
              <w:tab/>
            </w:r>
            <w:r>
              <w:rPr>
                <w:noProof/>
                <w:webHidden/>
              </w:rPr>
              <w:fldChar w:fldCharType="begin"/>
            </w:r>
            <w:r>
              <w:rPr>
                <w:noProof/>
                <w:webHidden/>
              </w:rPr>
              <w:instrText xml:space="preserve"> PAGEREF _Toc521504643 \h </w:instrText>
            </w:r>
            <w:r>
              <w:rPr>
                <w:noProof/>
                <w:webHidden/>
              </w:rPr>
            </w:r>
            <w:r>
              <w:rPr>
                <w:noProof/>
                <w:webHidden/>
              </w:rPr>
              <w:fldChar w:fldCharType="separate"/>
            </w:r>
            <w:r>
              <w:rPr>
                <w:noProof/>
                <w:webHidden/>
              </w:rPr>
              <w:t>3</w:t>
            </w:r>
            <w:r>
              <w:rPr>
                <w:noProof/>
                <w:webHidden/>
              </w:rPr>
              <w:fldChar w:fldCharType="end"/>
            </w:r>
          </w:hyperlink>
        </w:p>
        <w:p w14:paraId="5E342B26" w14:textId="77777777" w:rsidR="00763FE0" w:rsidRDefault="00763FE0">
          <w:pPr>
            <w:pStyle w:val="TOC1"/>
            <w:tabs>
              <w:tab w:val="right" w:leader="dot" w:pos="10530"/>
            </w:tabs>
            <w:rPr>
              <w:rFonts w:asciiTheme="minorHAnsi" w:hAnsiTheme="minorHAnsi" w:cstheme="minorBidi"/>
              <w:noProof/>
              <w:sz w:val="22"/>
              <w:szCs w:val="22"/>
            </w:rPr>
          </w:pPr>
          <w:hyperlink w:anchor="_Toc521504644" w:history="1">
            <w:r w:rsidRPr="00AD2A2C">
              <w:rPr>
                <w:rStyle w:val="Hyperlink"/>
                <w:rFonts w:ascii="Arial" w:hAnsi="Arial" w:cs="Arial"/>
                <w:noProof/>
              </w:rPr>
              <w:t>Fuel Inputs</w:t>
            </w:r>
            <w:r>
              <w:rPr>
                <w:noProof/>
                <w:webHidden/>
              </w:rPr>
              <w:tab/>
            </w:r>
            <w:r>
              <w:rPr>
                <w:noProof/>
                <w:webHidden/>
              </w:rPr>
              <w:fldChar w:fldCharType="begin"/>
            </w:r>
            <w:r>
              <w:rPr>
                <w:noProof/>
                <w:webHidden/>
              </w:rPr>
              <w:instrText xml:space="preserve"> PAGEREF _Toc521504644 \h </w:instrText>
            </w:r>
            <w:r>
              <w:rPr>
                <w:noProof/>
                <w:webHidden/>
              </w:rPr>
            </w:r>
            <w:r>
              <w:rPr>
                <w:noProof/>
                <w:webHidden/>
              </w:rPr>
              <w:fldChar w:fldCharType="separate"/>
            </w:r>
            <w:r>
              <w:rPr>
                <w:noProof/>
                <w:webHidden/>
              </w:rPr>
              <w:t>3</w:t>
            </w:r>
            <w:r>
              <w:rPr>
                <w:noProof/>
                <w:webHidden/>
              </w:rPr>
              <w:fldChar w:fldCharType="end"/>
            </w:r>
          </w:hyperlink>
        </w:p>
        <w:p w14:paraId="12683669" w14:textId="77777777" w:rsidR="00763FE0" w:rsidRDefault="00763FE0">
          <w:pPr>
            <w:pStyle w:val="TOC1"/>
            <w:tabs>
              <w:tab w:val="right" w:leader="dot" w:pos="10530"/>
            </w:tabs>
            <w:rPr>
              <w:rFonts w:asciiTheme="minorHAnsi" w:hAnsiTheme="minorHAnsi" w:cstheme="minorBidi"/>
              <w:noProof/>
              <w:sz w:val="22"/>
              <w:szCs w:val="22"/>
            </w:rPr>
          </w:pPr>
          <w:hyperlink w:anchor="_Toc521504645" w:history="1">
            <w:r w:rsidRPr="00AD2A2C">
              <w:rPr>
                <w:rStyle w:val="Hyperlink"/>
                <w:rFonts w:ascii="Arial" w:hAnsi="Arial" w:cs="Arial"/>
                <w:noProof/>
              </w:rPr>
              <w:t>DDR and DDM</w:t>
            </w:r>
            <w:r>
              <w:rPr>
                <w:noProof/>
                <w:webHidden/>
              </w:rPr>
              <w:tab/>
            </w:r>
            <w:r>
              <w:rPr>
                <w:noProof/>
                <w:webHidden/>
              </w:rPr>
              <w:fldChar w:fldCharType="begin"/>
            </w:r>
            <w:r>
              <w:rPr>
                <w:noProof/>
                <w:webHidden/>
              </w:rPr>
              <w:instrText xml:space="preserve"> PAGEREF _Toc521504645 \h </w:instrText>
            </w:r>
            <w:r>
              <w:rPr>
                <w:noProof/>
                <w:webHidden/>
              </w:rPr>
            </w:r>
            <w:r>
              <w:rPr>
                <w:noProof/>
                <w:webHidden/>
              </w:rPr>
              <w:fldChar w:fldCharType="separate"/>
            </w:r>
            <w:r>
              <w:rPr>
                <w:noProof/>
                <w:webHidden/>
              </w:rPr>
              <w:t>3</w:t>
            </w:r>
            <w:r>
              <w:rPr>
                <w:noProof/>
                <w:webHidden/>
              </w:rPr>
              <w:fldChar w:fldCharType="end"/>
            </w:r>
          </w:hyperlink>
        </w:p>
        <w:p w14:paraId="42FC194F" w14:textId="77777777" w:rsidR="00763FE0" w:rsidRDefault="00763FE0">
          <w:pPr>
            <w:pStyle w:val="TOC1"/>
            <w:tabs>
              <w:tab w:val="right" w:leader="dot" w:pos="10530"/>
            </w:tabs>
            <w:rPr>
              <w:rFonts w:asciiTheme="minorHAnsi" w:hAnsiTheme="minorHAnsi" w:cstheme="minorBidi"/>
              <w:noProof/>
              <w:sz w:val="22"/>
              <w:szCs w:val="22"/>
            </w:rPr>
          </w:pPr>
          <w:hyperlink w:anchor="_Toc521504646" w:history="1">
            <w:r w:rsidRPr="00AD2A2C">
              <w:rPr>
                <w:rStyle w:val="Hyperlink"/>
                <w:rFonts w:ascii="Arial" w:hAnsi="Arial" w:cs="Arial"/>
                <w:noProof/>
              </w:rPr>
              <w:t>Schedules for configuration uploads and firmware upgrades</w:t>
            </w:r>
            <w:r>
              <w:rPr>
                <w:noProof/>
                <w:webHidden/>
              </w:rPr>
              <w:tab/>
            </w:r>
            <w:r>
              <w:rPr>
                <w:noProof/>
                <w:webHidden/>
              </w:rPr>
              <w:fldChar w:fldCharType="begin"/>
            </w:r>
            <w:r>
              <w:rPr>
                <w:noProof/>
                <w:webHidden/>
              </w:rPr>
              <w:instrText xml:space="preserve"> PAGEREF _Toc521504646 \h </w:instrText>
            </w:r>
            <w:r>
              <w:rPr>
                <w:noProof/>
                <w:webHidden/>
              </w:rPr>
            </w:r>
            <w:r>
              <w:rPr>
                <w:noProof/>
                <w:webHidden/>
              </w:rPr>
              <w:fldChar w:fldCharType="separate"/>
            </w:r>
            <w:r>
              <w:rPr>
                <w:noProof/>
                <w:webHidden/>
              </w:rPr>
              <w:t>4</w:t>
            </w:r>
            <w:r>
              <w:rPr>
                <w:noProof/>
                <w:webHidden/>
              </w:rPr>
              <w:fldChar w:fldCharType="end"/>
            </w:r>
          </w:hyperlink>
        </w:p>
        <w:p w14:paraId="5C63CA42" w14:textId="77777777" w:rsidR="00763FE0" w:rsidRDefault="00763FE0">
          <w:pPr>
            <w:pStyle w:val="TOC1"/>
            <w:tabs>
              <w:tab w:val="right" w:leader="dot" w:pos="10530"/>
            </w:tabs>
            <w:rPr>
              <w:rFonts w:asciiTheme="minorHAnsi" w:hAnsiTheme="minorHAnsi" w:cstheme="minorBidi"/>
              <w:noProof/>
              <w:sz w:val="22"/>
              <w:szCs w:val="22"/>
            </w:rPr>
          </w:pPr>
          <w:hyperlink w:anchor="_Toc521504647" w:history="1">
            <w:r w:rsidRPr="00AD2A2C">
              <w:rPr>
                <w:rStyle w:val="Hyperlink"/>
                <w:rFonts w:ascii="Arial" w:hAnsi="Arial" w:cs="Arial"/>
                <w:noProof/>
              </w:rPr>
              <w:t>MiX Vision</w:t>
            </w:r>
            <w:r>
              <w:rPr>
                <w:noProof/>
                <w:webHidden/>
              </w:rPr>
              <w:tab/>
            </w:r>
            <w:r>
              <w:rPr>
                <w:noProof/>
                <w:webHidden/>
              </w:rPr>
              <w:fldChar w:fldCharType="begin"/>
            </w:r>
            <w:r>
              <w:rPr>
                <w:noProof/>
                <w:webHidden/>
              </w:rPr>
              <w:instrText xml:space="preserve"> PAGEREF _Toc521504647 \h </w:instrText>
            </w:r>
            <w:r>
              <w:rPr>
                <w:noProof/>
                <w:webHidden/>
              </w:rPr>
            </w:r>
            <w:r>
              <w:rPr>
                <w:noProof/>
                <w:webHidden/>
              </w:rPr>
              <w:fldChar w:fldCharType="separate"/>
            </w:r>
            <w:r>
              <w:rPr>
                <w:noProof/>
                <w:webHidden/>
              </w:rPr>
              <w:t>4</w:t>
            </w:r>
            <w:r>
              <w:rPr>
                <w:noProof/>
                <w:webHidden/>
              </w:rPr>
              <w:fldChar w:fldCharType="end"/>
            </w:r>
          </w:hyperlink>
        </w:p>
        <w:p w14:paraId="7B5328A7" w14:textId="77777777" w:rsidR="00763FE0" w:rsidRDefault="00763FE0">
          <w:pPr>
            <w:pStyle w:val="TOC1"/>
            <w:tabs>
              <w:tab w:val="right" w:leader="dot" w:pos="10530"/>
            </w:tabs>
            <w:rPr>
              <w:rFonts w:asciiTheme="minorHAnsi" w:hAnsiTheme="minorHAnsi" w:cstheme="minorBidi"/>
              <w:noProof/>
              <w:sz w:val="22"/>
              <w:szCs w:val="22"/>
            </w:rPr>
          </w:pPr>
          <w:hyperlink w:anchor="_Toc521504648" w:history="1">
            <w:r w:rsidRPr="00AD2A2C">
              <w:rPr>
                <w:rStyle w:val="Hyperlink"/>
                <w:rFonts w:ascii="Arial" w:hAnsi="Arial" w:cs="Arial"/>
                <w:noProof/>
              </w:rPr>
              <w:t>Frequently Asked Questions</w:t>
            </w:r>
            <w:r>
              <w:rPr>
                <w:noProof/>
                <w:webHidden/>
              </w:rPr>
              <w:tab/>
            </w:r>
            <w:r>
              <w:rPr>
                <w:noProof/>
                <w:webHidden/>
              </w:rPr>
              <w:fldChar w:fldCharType="begin"/>
            </w:r>
            <w:r>
              <w:rPr>
                <w:noProof/>
                <w:webHidden/>
              </w:rPr>
              <w:instrText xml:space="preserve"> PAGEREF _Toc521504648 \h </w:instrText>
            </w:r>
            <w:r>
              <w:rPr>
                <w:noProof/>
                <w:webHidden/>
              </w:rPr>
            </w:r>
            <w:r>
              <w:rPr>
                <w:noProof/>
                <w:webHidden/>
              </w:rPr>
              <w:fldChar w:fldCharType="separate"/>
            </w:r>
            <w:r>
              <w:rPr>
                <w:noProof/>
                <w:webHidden/>
              </w:rPr>
              <w:t>4</w:t>
            </w:r>
            <w:r>
              <w:rPr>
                <w:noProof/>
                <w:webHidden/>
              </w:rPr>
              <w:fldChar w:fldCharType="end"/>
            </w:r>
          </w:hyperlink>
        </w:p>
        <w:p w14:paraId="1E0FE6BF" w14:textId="263877A4" w:rsidR="0092123B" w:rsidRPr="004A0044" w:rsidRDefault="0092123B">
          <w:pPr>
            <w:rPr>
              <w:rFonts w:ascii="Arial" w:hAnsi="Arial" w:cs="Arial"/>
            </w:rPr>
          </w:pPr>
          <w:r w:rsidRPr="004A0044">
            <w:rPr>
              <w:rFonts w:ascii="Arial" w:hAnsi="Arial" w:cs="Arial"/>
              <w:b/>
              <w:bCs/>
              <w:noProof/>
            </w:rPr>
            <w:fldChar w:fldCharType="end"/>
          </w:r>
        </w:p>
      </w:sdtContent>
    </w:sdt>
    <w:p w14:paraId="0A964401" w14:textId="77777777" w:rsidR="0092123B" w:rsidRPr="004A0044" w:rsidRDefault="0092123B" w:rsidP="0033296D">
      <w:pPr>
        <w:rPr>
          <w:rFonts w:ascii="Arial" w:hAnsi="Arial" w:cs="Arial"/>
        </w:rPr>
      </w:pPr>
    </w:p>
    <w:p w14:paraId="21D1FBEA" w14:textId="0FB9FF53" w:rsidR="00131511" w:rsidRPr="004A0044" w:rsidRDefault="00131511" w:rsidP="00131511">
      <w:pPr>
        <w:pStyle w:val="Heading1"/>
        <w:rPr>
          <w:rFonts w:ascii="Arial" w:hAnsi="Arial" w:cs="Arial"/>
          <w:color w:val="auto"/>
        </w:rPr>
      </w:pPr>
      <w:bookmarkStart w:id="1" w:name="_Toc521504639"/>
      <w:r w:rsidRPr="004A0044">
        <w:rPr>
          <w:rFonts w:ascii="Arial" w:hAnsi="Arial" w:cs="Arial"/>
          <w:color w:val="auto"/>
        </w:rPr>
        <w:t>CAN and Serial Scripts</w:t>
      </w:r>
      <w:bookmarkEnd w:id="1"/>
    </w:p>
    <w:p w14:paraId="6E3C2425" w14:textId="5FF700F0" w:rsidR="00131511" w:rsidRPr="004A0044" w:rsidRDefault="00131511" w:rsidP="00131511">
      <w:pPr>
        <w:rPr>
          <w:rFonts w:ascii="Arial" w:hAnsi="Arial" w:cs="Arial"/>
        </w:rPr>
      </w:pPr>
      <w:r w:rsidRPr="004A0044">
        <w:rPr>
          <w:rFonts w:ascii="Arial" w:hAnsi="Arial" w:cs="Arial"/>
        </w:rPr>
        <w:t>MiX 4000 supports all the serial and CAN scripts that can run on an FM3xxx with the following exceptions:</w:t>
      </w:r>
    </w:p>
    <w:p w14:paraId="1F000CC7" w14:textId="2FD2F40A" w:rsidR="00131511" w:rsidRPr="004A0044" w:rsidRDefault="00131511" w:rsidP="00131511">
      <w:pPr>
        <w:pStyle w:val="ListParagraph"/>
        <w:numPr>
          <w:ilvl w:val="0"/>
          <w:numId w:val="20"/>
        </w:numPr>
        <w:rPr>
          <w:rFonts w:ascii="Arial" w:hAnsi="Arial" w:cs="Arial"/>
        </w:rPr>
      </w:pPr>
      <w:r w:rsidRPr="004A0044">
        <w:rPr>
          <w:rFonts w:ascii="Arial" w:hAnsi="Arial" w:cs="Arial"/>
        </w:rPr>
        <w:t>Any CAN script with “</w:t>
      </w:r>
      <w:r w:rsidRPr="004A0044">
        <w:rPr>
          <w:rFonts w:ascii="Arial" w:hAnsi="Arial" w:cs="Arial"/>
          <w:b/>
          <w:color w:val="FF0000"/>
        </w:rPr>
        <w:t>TRACER</w:t>
      </w:r>
      <w:r w:rsidRPr="004A0044">
        <w:rPr>
          <w:rFonts w:ascii="Arial" w:hAnsi="Arial" w:cs="Arial"/>
        </w:rPr>
        <w:t xml:space="preserve">” in the name.  These </w:t>
      </w:r>
      <w:r w:rsidR="000C28C5" w:rsidRPr="004A0044">
        <w:rPr>
          <w:rFonts w:ascii="Arial" w:hAnsi="Arial" w:cs="Arial"/>
        </w:rPr>
        <w:t>scripts</w:t>
      </w:r>
      <w:r w:rsidRPr="004A0044">
        <w:rPr>
          <w:rFonts w:ascii="Arial" w:hAnsi="Arial" w:cs="Arial"/>
        </w:rPr>
        <w:t xml:space="preserve"> </w:t>
      </w:r>
      <w:r w:rsidR="000C28C5" w:rsidRPr="004A0044">
        <w:rPr>
          <w:rFonts w:ascii="Arial" w:hAnsi="Arial" w:cs="Arial"/>
        </w:rPr>
        <w:t>can only</w:t>
      </w:r>
      <w:r w:rsidRPr="004A0044">
        <w:rPr>
          <w:rFonts w:ascii="Arial" w:hAnsi="Arial" w:cs="Arial"/>
        </w:rPr>
        <w:t xml:space="preserve"> run on an FM Tracer </w:t>
      </w:r>
      <w:r w:rsidR="00E36DE7" w:rsidRPr="004A0044">
        <w:rPr>
          <w:rFonts w:ascii="Arial" w:hAnsi="Arial" w:cs="Arial"/>
        </w:rPr>
        <w:t>and is not compatible with FM Communicator or MiX 4000</w:t>
      </w:r>
      <w:r w:rsidRPr="004A0044">
        <w:rPr>
          <w:rFonts w:ascii="Arial" w:hAnsi="Arial" w:cs="Arial"/>
        </w:rPr>
        <w:t>.</w:t>
      </w:r>
    </w:p>
    <w:p w14:paraId="07EE8068" w14:textId="1786DF85" w:rsidR="00BF3280" w:rsidRPr="004A0044" w:rsidRDefault="00BF3280" w:rsidP="00131511">
      <w:pPr>
        <w:pStyle w:val="ListParagraph"/>
        <w:numPr>
          <w:ilvl w:val="0"/>
          <w:numId w:val="20"/>
        </w:numPr>
        <w:rPr>
          <w:rFonts w:ascii="Arial" w:hAnsi="Arial" w:cs="Arial"/>
        </w:rPr>
      </w:pPr>
      <w:r w:rsidRPr="004A0044">
        <w:rPr>
          <w:rFonts w:ascii="Arial" w:hAnsi="Arial" w:cs="Arial"/>
        </w:rPr>
        <w:t xml:space="preserve">The following OBDII scripts (with </w:t>
      </w:r>
      <w:r w:rsidRPr="004A0044">
        <w:rPr>
          <w:rFonts w:ascii="Arial" w:hAnsi="Arial" w:cs="Arial"/>
          <w:b/>
          <w:color w:val="FF0000"/>
        </w:rPr>
        <w:t>Auto</w:t>
      </w:r>
      <w:r w:rsidR="00D8039C" w:rsidRPr="004A0044">
        <w:rPr>
          <w:rFonts w:ascii="Arial" w:hAnsi="Arial" w:cs="Arial"/>
          <w:b/>
          <w:color w:val="FF0000"/>
        </w:rPr>
        <w:t xml:space="preserve"> </w:t>
      </w:r>
      <w:proofErr w:type="spellStart"/>
      <w:r w:rsidRPr="004A0044">
        <w:rPr>
          <w:rFonts w:ascii="Arial" w:hAnsi="Arial" w:cs="Arial"/>
          <w:b/>
          <w:color w:val="FF0000"/>
        </w:rPr>
        <w:t>Ign</w:t>
      </w:r>
      <w:proofErr w:type="spellEnd"/>
      <w:r w:rsidRPr="004A0044">
        <w:rPr>
          <w:rFonts w:ascii="Arial" w:hAnsi="Arial" w:cs="Arial"/>
          <w:color w:val="FF0000"/>
        </w:rPr>
        <w:t xml:space="preserve"> </w:t>
      </w:r>
      <w:r w:rsidRPr="004A0044">
        <w:rPr>
          <w:rFonts w:ascii="Arial" w:hAnsi="Arial" w:cs="Arial"/>
        </w:rPr>
        <w:t>in the name):</w:t>
      </w:r>
    </w:p>
    <w:p w14:paraId="63C0DACA" w14:textId="6613714D" w:rsidR="00BF3280" w:rsidRPr="004A0044" w:rsidRDefault="00DE0FF0" w:rsidP="00BF3280">
      <w:pPr>
        <w:pStyle w:val="ListParagraph"/>
        <w:numPr>
          <w:ilvl w:val="1"/>
          <w:numId w:val="20"/>
        </w:numPr>
        <w:rPr>
          <w:rFonts w:ascii="Arial" w:hAnsi="Arial" w:cs="Arial"/>
        </w:rPr>
      </w:pPr>
      <w:hyperlink r:id="rId10" w:history="1">
        <w:r w:rsidR="00BF3280" w:rsidRPr="004A0044">
          <w:rPr>
            <w:rStyle w:val="Hyperlink"/>
            <w:rFonts w:ascii="Arial" w:hAnsi="Arial" w:cs="Arial"/>
            <w:sz w:val="21"/>
            <w:szCs w:val="21"/>
            <w:shd w:val="clear" w:color="auto" w:fill="FFFFFF"/>
          </w:rPr>
          <w:t xml:space="preserve">CAN-OBDII Petrol </w:t>
        </w:r>
        <w:proofErr w:type="spellStart"/>
        <w:r w:rsidR="00BF3280" w:rsidRPr="004A0044">
          <w:rPr>
            <w:rStyle w:val="Hyperlink"/>
            <w:rFonts w:ascii="Arial" w:hAnsi="Arial" w:cs="Arial"/>
            <w:sz w:val="21"/>
            <w:szCs w:val="21"/>
            <w:shd w:val="clear" w:color="auto" w:fill="FFFFFF"/>
          </w:rPr>
          <w:t>AutoIgn</w:t>
        </w:r>
        <w:proofErr w:type="spellEnd"/>
        <w:r w:rsidR="00BF3280" w:rsidRPr="004A0044">
          <w:rPr>
            <w:rStyle w:val="Hyperlink"/>
            <w:rFonts w:ascii="Arial" w:hAnsi="Arial" w:cs="Arial"/>
            <w:sz w:val="21"/>
            <w:szCs w:val="21"/>
            <w:shd w:val="clear" w:color="auto" w:fill="FFFFFF"/>
          </w:rPr>
          <w:t xml:space="preserve"> Tracer - V1.3.0.3</w:t>
        </w:r>
      </w:hyperlink>
    </w:p>
    <w:p w14:paraId="12EE8545" w14:textId="4007067A" w:rsidR="00BF3280" w:rsidRPr="004A0044" w:rsidRDefault="00DE0FF0" w:rsidP="00BF3280">
      <w:pPr>
        <w:pStyle w:val="ListParagraph"/>
        <w:numPr>
          <w:ilvl w:val="1"/>
          <w:numId w:val="20"/>
        </w:numPr>
        <w:rPr>
          <w:rFonts w:ascii="Arial" w:hAnsi="Arial" w:cs="Arial"/>
        </w:rPr>
      </w:pPr>
      <w:hyperlink r:id="rId11" w:history="1">
        <w:r w:rsidR="00BF3280" w:rsidRPr="004A0044">
          <w:rPr>
            <w:rStyle w:val="Hyperlink"/>
            <w:rFonts w:ascii="Arial" w:hAnsi="Arial" w:cs="Arial"/>
            <w:sz w:val="21"/>
            <w:szCs w:val="21"/>
            <w:shd w:val="clear" w:color="auto" w:fill="FFFFFF"/>
          </w:rPr>
          <w:t xml:space="preserve">CAN-OBDII Petrol </w:t>
        </w:r>
        <w:proofErr w:type="spellStart"/>
        <w:r w:rsidR="00BF3280" w:rsidRPr="004A0044">
          <w:rPr>
            <w:rStyle w:val="Hyperlink"/>
            <w:rFonts w:ascii="Arial" w:hAnsi="Arial" w:cs="Arial"/>
            <w:sz w:val="21"/>
            <w:szCs w:val="21"/>
            <w:shd w:val="clear" w:color="auto" w:fill="FFFFFF"/>
          </w:rPr>
          <w:t>AutoIgn</w:t>
        </w:r>
        <w:proofErr w:type="spellEnd"/>
        <w:r w:rsidR="00BF3280" w:rsidRPr="004A0044">
          <w:rPr>
            <w:rStyle w:val="Hyperlink"/>
            <w:rFonts w:ascii="Arial" w:hAnsi="Arial" w:cs="Arial"/>
            <w:sz w:val="21"/>
            <w:szCs w:val="21"/>
            <w:shd w:val="clear" w:color="auto" w:fill="FFFFFF"/>
          </w:rPr>
          <w:t xml:space="preserve"> - V1.3.0.3</w:t>
        </w:r>
      </w:hyperlink>
    </w:p>
    <w:p w14:paraId="6890460B" w14:textId="7B4370DC" w:rsidR="00BF3280" w:rsidRPr="004A0044" w:rsidRDefault="00DE0FF0" w:rsidP="00BF3280">
      <w:pPr>
        <w:pStyle w:val="ListParagraph"/>
        <w:numPr>
          <w:ilvl w:val="1"/>
          <w:numId w:val="20"/>
        </w:numPr>
        <w:rPr>
          <w:rFonts w:ascii="Arial" w:hAnsi="Arial" w:cs="Arial"/>
        </w:rPr>
      </w:pPr>
      <w:hyperlink r:id="rId12" w:history="1">
        <w:r w:rsidR="00BF3280" w:rsidRPr="004A0044">
          <w:rPr>
            <w:rStyle w:val="Hyperlink"/>
            <w:rFonts w:ascii="Arial" w:hAnsi="Arial" w:cs="Arial"/>
            <w:sz w:val="21"/>
            <w:szCs w:val="21"/>
            <w:shd w:val="clear" w:color="auto" w:fill="FFFFFF"/>
          </w:rPr>
          <w:t>CAN: 1FT-EW1C82 Ford_F150 2016 AUTO IGN v1.0.0.1</w:t>
        </w:r>
      </w:hyperlink>
    </w:p>
    <w:p w14:paraId="1F1F5789" w14:textId="4664791B" w:rsidR="00D8039C" w:rsidRPr="004A0044" w:rsidRDefault="00DE0FF0" w:rsidP="00BF3280">
      <w:pPr>
        <w:pStyle w:val="ListParagraph"/>
        <w:numPr>
          <w:ilvl w:val="1"/>
          <w:numId w:val="20"/>
        </w:numPr>
        <w:rPr>
          <w:rFonts w:ascii="Arial" w:hAnsi="Arial" w:cs="Arial"/>
        </w:rPr>
      </w:pPr>
      <w:hyperlink r:id="rId13" w:history="1">
        <w:r w:rsidR="00D8039C" w:rsidRPr="004A0044">
          <w:rPr>
            <w:rStyle w:val="Hyperlink"/>
            <w:rFonts w:ascii="Arial" w:hAnsi="Arial" w:cs="Arial"/>
            <w:sz w:val="21"/>
            <w:szCs w:val="21"/>
            <w:shd w:val="clear" w:color="auto" w:fill="FFFFFF"/>
          </w:rPr>
          <w:t xml:space="preserve">CAN-OBDII Petrol </w:t>
        </w:r>
        <w:proofErr w:type="spellStart"/>
        <w:r w:rsidR="00D8039C" w:rsidRPr="004A0044">
          <w:rPr>
            <w:rStyle w:val="Hyperlink"/>
            <w:rFonts w:ascii="Arial" w:hAnsi="Arial" w:cs="Arial"/>
            <w:sz w:val="21"/>
            <w:szCs w:val="21"/>
            <w:shd w:val="clear" w:color="auto" w:fill="FFFFFF"/>
          </w:rPr>
          <w:t>AutoIgn</w:t>
        </w:r>
        <w:proofErr w:type="spellEnd"/>
        <w:r w:rsidR="00D8039C" w:rsidRPr="004A0044">
          <w:rPr>
            <w:rStyle w:val="Hyperlink"/>
            <w:rFonts w:ascii="Arial" w:hAnsi="Arial" w:cs="Arial"/>
            <w:sz w:val="21"/>
            <w:szCs w:val="21"/>
            <w:shd w:val="clear" w:color="auto" w:fill="FFFFFF"/>
          </w:rPr>
          <w:t xml:space="preserve"> Ford F250 - V1.3.0.0</w:t>
        </w:r>
      </w:hyperlink>
    </w:p>
    <w:p w14:paraId="5291459A" w14:textId="374B8788" w:rsidR="00D8039C" w:rsidRPr="004A0044" w:rsidRDefault="00D8039C" w:rsidP="00D8039C">
      <w:pPr>
        <w:rPr>
          <w:rFonts w:ascii="Arial" w:hAnsi="Arial" w:cs="Arial"/>
        </w:rPr>
      </w:pPr>
      <w:r w:rsidRPr="004A0044">
        <w:rPr>
          <w:rFonts w:ascii="Arial" w:hAnsi="Arial" w:cs="Arial"/>
        </w:rPr>
        <w:t xml:space="preserve">On the FM Communicator, these script could physically override the Ignition Input of the OBC and therefore they could simulate Ignition by looking at CAN bus activity. This however requires that the OBC stays awake and never go to sleep, which will drain the battery and prevent the vehicle from starting or set off an alarm if the vehicle </w:t>
      </w:r>
      <w:proofErr w:type="gramStart"/>
      <w:r w:rsidRPr="004A0044">
        <w:rPr>
          <w:rFonts w:ascii="Arial" w:hAnsi="Arial" w:cs="Arial"/>
        </w:rPr>
        <w:t>is switched</w:t>
      </w:r>
      <w:proofErr w:type="gramEnd"/>
      <w:r w:rsidRPr="004A0044">
        <w:rPr>
          <w:rFonts w:ascii="Arial" w:hAnsi="Arial" w:cs="Arial"/>
        </w:rPr>
        <w:t xml:space="preserve"> off (BMW) because the device draws more than 20mA.</w:t>
      </w:r>
    </w:p>
    <w:p w14:paraId="679B450B" w14:textId="77777777" w:rsidR="00D8039C" w:rsidRPr="004A0044" w:rsidRDefault="00D8039C" w:rsidP="00D8039C">
      <w:pPr>
        <w:rPr>
          <w:rFonts w:ascii="Arial" w:hAnsi="Arial" w:cs="Arial"/>
        </w:rPr>
      </w:pPr>
    </w:p>
    <w:p w14:paraId="4AB4B2A1" w14:textId="210FBD48" w:rsidR="00D8039C" w:rsidRPr="004A0044" w:rsidRDefault="00D8039C" w:rsidP="00D8039C">
      <w:pPr>
        <w:rPr>
          <w:rFonts w:ascii="Arial" w:hAnsi="Arial" w:cs="Arial"/>
        </w:rPr>
      </w:pPr>
      <w:r w:rsidRPr="004A0044">
        <w:rPr>
          <w:rFonts w:ascii="Arial" w:hAnsi="Arial" w:cs="Arial"/>
          <w:i/>
          <w:color w:val="FF0000"/>
        </w:rPr>
        <w:t xml:space="preserve">The “Auto </w:t>
      </w:r>
      <w:proofErr w:type="spellStart"/>
      <w:r w:rsidRPr="004A0044">
        <w:rPr>
          <w:rFonts w:ascii="Arial" w:hAnsi="Arial" w:cs="Arial"/>
          <w:i/>
          <w:color w:val="FF0000"/>
        </w:rPr>
        <w:t>Ign</w:t>
      </w:r>
      <w:proofErr w:type="spellEnd"/>
      <w:r w:rsidRPr="004A0044">
        <w:rPr>
          <w:rFonts w:ascii="Arial" w:hAnsi="Arial" w:cs="Arial"/>
          <w:i/>
          <w:color w:val="FF0000"/>
        </w:rPr>
        <w:t>” scripts cannot be used on a MiX4000 since the Ignition works differently and the script cannot override the functionality</w:t>
      </w:r>
      <w:r w:rsidRPr="004A0044">
        <w:rPr>
          <w:rFonts w:ascii="Arial" w:hAnsi="Arial" w:cs="Arial"/>
        </w:rPr>
        <w:t>.</w:t>
      </w:r>
    </w:p>
    <w:p w14:paraId="73DD41D4" w14:textId="77777777" w:rsidR="00D8039C" w:rsidRPr="004A0044" w:rsidRDefault="00D8039C" w:rsidP="00D8039C">
      <w:pPr>
        <w:rPr>
          <w:rFonts w:ascii="Arial" w:hAnsi="Arial" w:cs="Arial"/>
        </w:rPr>
      </w:pPr>
    </w:p>
    <w:p w14:paraId="0A335795" w14:textId="1DE6AF36" w:rsidR="00D8039C" w:rsidRPr="004A0044" w:rsidRDefault="0092123B" w:rsidP="0092123B">
      <w:pPr>
        <w:pStyle w:val="Heading1"/>
        <w:rPr>
          <w:rFonts w:ascii="Arial" w:hAnsi="Arial" w:cs="Arial"/>
          <w:color w:val="auto"/>
        </w:rPr>
      </w:pPr>
      <w:bookmarkStart w:id="2" w:name="_Toc521504640"/>
      <w:r w:rsidRPr="004A0044">
        <w:rPr>
          <w:rFonts w:ascii="Arial" w:hAnsi="Arial" w:cs="Arial"/>
          <w:color w:val="auto"/>
        </w:rPr>
        <w:lastRenderedPageBreak/>
        <w:t>TACHO Data</w:t>
      </w:r>
      <w:bookmarkEnd w:id="2"/>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85"/>
        <w:gridCol w:w="5045"/>
      </w:tblGrid>
      <w:tr w:rsidR="00E67A10" w:rsidRPr="004A0044" w14:paraId="34A2B6A5" w14:textId="77777777" w:rsidTr="00422AB1">
        <w:tc>
          <w:tcPr>
            <w:tcW w:w="5485" w:type="dxa"/>
          </w:tcPr>
          <w:p w14:paraId="539F2C26" w14:textId="16E3DEA4" w:rsidR="00E67A10" w:rsidRPr="004A0044" w:rsidRDefault="00E67A10" w:rsidP="00E67A10">
            <w:pPr>
              <w:rPr>
                <w:rFonts w:ascii="Arial" w:hAnsi="Arial" w:cs="Arial"/>
              </w:rPr>
            </w:pPr>
            <w:r w:rsidRPr="004A0044">
              <w:rPr>
                <w:rFonts w:ascii="Arial" w:hAnsi="Arial" w:cs="Arial"/>
              </w:rPr>
              <w:t xml:space="preserve">On the MiX 4000 </w:t>
            </w:r>
            <w:proofErr w:type="gramStart"/>
            <w:r w:rsidRPr="004A0044">
              <w:rPr>
                <w:rFonts w:ascii="Arial" w:hAnsi="Arial" w:cs="Arial"/>
              </w:rPr>
              <w:t>timeline</w:t>
            </w:r>
            <w:proofErr w:type="gramEnd"/>
            <w:r w:rsidRPr="004A0044">
              <w:rPr>
                <w:rFonts w:ascii="Arial" w:hAnsi="Arial" w:cs="Arial"/>
              </w:rPr>
              <w:t xml:space="preserve"> </w:t>
            </w:r>
            <w:proofErr w:type="spellStart"/>
            <w:r w:rsidRPr="004A0044">
              <w:rPr>
                <w:rFonts w:ascii="Arial" w:hAnsi="Arial" w:cs="Arial"/>
              </w:rPr>
              <w:t>Tacho</w:t>
            </w:r>
            <w:proofErr w:type="spellEnd"/>
            <w:r w:rsidRPr="004A0044">
              <w:rPr>
                <w:rFonts w:ascii="Arial" w:hAnsi="Arial" w:cs="Arial"/>
              </w:rPr>
              <w:t xml:space="preserve"> is displayed almost like a “bar code” and not a continuous block as on an FM3xxx. </w:t>
            </w:r>
          </w:p>
          <w:p w14:paraId="34D66A20" w14:textId="77777777" w:rsidR="00E67A10" w:rsidRPr="004A0044" w:rsidRDefault="00E67A10" w:rsidP="00E67A10">
            <w:pPr>
              <w:rPr>
                <w:rFonts w:ascii="Arial" w:hAnsi="Arial" w:cs="Arial"/>
              </w:rPr>
            </w:pPr>
          </w:p>
          <w:p w14:paraId="144785C7" w14:textId="77777777" w:rsidR="00E67A10" w:rsidRPr="004A0044" w:rsidRDefault="00E67A10" w:rsidP="00E67A10">
            <w:pPr>
              <w:rPr>
                <w:rFonts w:ascii="Arial" w:hAnsi="Arial" w:cs="Arial"/>
              </w:rPr>
            </w:pPr>
            <w:r w:rsidRPr="004A0044">
              <w:rPr>
                <w:rFonts w:ascii="Arial" w:hAnsi="Arial" w:cs="Arial"/>
              </w:rPr>
              <w:t xml:space="preserve">The reason for this is that the MiX 4000 </w:t>
            </w:r>
            <w:proofErr w:type="spellStart"/>
            <w:r w:rsidRPr="004A0044">
              <w:rPr>
                <w:rFonts w:ascii="Arial" w:hAnsi="Arial" w:cs="Arial"/>
              </w:rPr>
              <w:t>Tacho</w:t>
            </w:r>
            <w:proofErr w:type="spellEnd"/>
            <w:r w:rsidRPr="004A0044">
              <w:rPr>
                <w:rFonts w:ascii="Arial" w:hAnsi="Arial" w:cs="Arial"/>
              </w:rPr>
              <w:t xml:space="preserve"> </w:t>
            </w:r>
            <w:r w:rsidR="00422AB1" w:rsidRPr="004A0044">
              <w:rPr>
                <w:rFonts w:ascii="Arial" w:hAnsi="Arial" w:cs="Arial"/>
              </w:rPr>
              <w:t xml:space="preserve">is send in real-time (while the trip is busy) and in small blocks, while the FM Communicator </w:t>
            </w:r>
            <w:proofErr w:type="spellStart"/>
            <w:r w:rsidR="00422AB1" w:rsidRPr="004A0044">
              <w:rPr>
                <w:rFonts w:ascii="Arial" w:hAnsi="Arial" w:cs="Arial"/>
              </w:rPr>
              <w:t>tacho</w:t>
            </w:r>
            <w:proofErr w:type="spellEnd"/>
            <w:r w:rsidR="00422AB1" w:rsidRPr="004A0044">
              <w:rPr>
                <w:rFonts w:ascii="Arial" w:hAnsi="Arial" w:cs="Arial"/>
              </w:rPr>
              <w:t xml:space="preserve"> is only uploaded at the end of a trip in one big block. </w:t>
            </w:r>
          </w:p>
          <w:p w14:paraId="55240D11" w14:textId="77777777" w:rsidR="00422AB1" w:rsidRPr="004A0044" w:rsidRDefault="00422AB1" w:rsidP="00E67A10">
            <w:pPr>
              <w:rPr>
                <w:rFonts w:ascii="Arial" w:hAnsi="Arial" w:cs="Arial"/>
              </w:rPr>
            </w:pPr>
          </w:p>
          <w:p w14:paraId="5120102F" w14:textId="22D9E51E" w:rsidR="00422AB1" w:rsidRPr="004A0044" w:rsidRDefault="007C6AB5" w:rsidP="00422AB1">
            <w:pPr>
              <w:rPr>
                <w:rFonts w:ascii="Arial" w:hAnsi="Arial" w:cs="Arial"/>
              </w:rPr>
            </w:pPr>
            <w:proofErr w:type="gramStart"/>
            <w:r w:rsidRPr="004A0044">
              <w:rPr>
                <w:rFonts w:ascii="Arial" w:hAnsi="Arial" w:cs="Arial"/>
              </w:rPr>
              <w:t>Therefore,</w:t>
            </w:r>
            <w:r w:rsidR="00422AB1" w:rsidRPr="004A0044">
              <w:rPr>
                <w:rFonts w:ascii="Arial" w:hAnsi="Arial" w:cs="Arial"/>
              </w:rPr>
              <w:t xml:space="preserve"> it is only the display that shows it differently on the timeline, the actual </w:t>
            </w:r>
            <w:proofErr w:type="spellStart"/>
            <w:r w:rsidR="00422AB1" w:rsidRPr="004A0044">
              <w:rPr>
                <w:rFonts w:ascii="Arial" w:hAnsi="Arial" w:cs="Arial"/>
              </w:rPr>
              <w:t>Tacho</w:t>
            </w:r>
            <w:proofErr w:type="spellEnd"/>
            <w:r w:rsidR="00422AB1" w:rsidRPr="004A0044">
              <w:rPr>
                <w:rFonts w:ascii="Arial" w:hAnsi="Arial" w:cs="Arial"/>
              </w:rPr>
              <w:t xml:space="preserve"> data is identical.</w:t>
            </w:r>
            <w:proofErr w:type="gramEnd"/>
          </w:p>
        </w:tc>
        <w:tc>
          <w:tcPr>
            <w:tcW w:w="5045" w:type="dxa"/>
          </w:tcPr>
          <w:p w14:paraId="5619BE34" w14:textId="70B4464A" w:rsidR="00E67A10" w:rsidRPr="004A0044" w:rsidRDefault="00E67A10" w:rsidP="00E67A10">
            <w:pPr>
              <w:rPr>
                <w:rFonts w:ascii="Arial" w:hAnsi="Arial" w:cs="Arial"/>
              </w:rPr>
            </w:pPr>
            <w:r w:rsidRPr="004A0044">
              <w:rPr>
                <w:rFonts w:ascii="Arial" w:hAnsi="Arial" w:cs="Arial"/>
                <w:noProof/>
              </w:rPr>
              <w:drawing>
                <wp:inline distT="0" distB="0" distL="0" distR="0" wp14:anchorId="4EF96850" wp14:editId="5123A066">
                  <wp:extent cx="2505075" cy="16478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505075" cy="1647825"/>
                          </a:xfrm>
                          <a:prstGeom prst="rect">
                            <a:avLst/>
                          </a:prstGeom>
                        </pic:spPr>
                      </pic:pic>
                    </a:graphicData>
                  </a:graphic>
                </wp:inline>
              </w:drawing>
            </w:r>
          </w:p>
        </w:tc>
      </w:tr>
    </w:tbl>
    <w:p w14:paraId="6FD7113E" w14:textId="77777777" w:rsidR="00E67A10" w:rsidRPr="004A0044" w:rsidRDefault="00E67A10" w:rsidP="00E67A10">
      <w:pPr>
        <w:rPr>
          <w:rFonts w:ascii="Arial" w:hAnsi="Arial" w:cs="Arial"/>
        </w:rPr>
      </w:pPr>
    </w:p>
    <w:p w14:paraId="3862ED27" w14:textId="77777777" w:rsidR="00422AB1" w:rsidRPr="004A0044" w:rsidRDefault="00422AB1" w:rsidP="00E67A10">
      <w:pPr>
        <w:rPr>
          <w:rFonts w:ascii="Arial" w:hAnsi="Arial" w:cs="Arial"/>
        </w:rPr>
      </w:pPr>
    </w:p>
    <w:p w14:paraId="4630BF3E" w14:textId="32E1C351" w:rsidR="00422AB1" w:rsidRPr="004A0044" w:rsidRDefault="00DA0356" w:rsidP="00DA0356">
      <w:pPr>
        <w:pStyle w:val="Heading1"/>
        <w:rPr>
          <w:rFonts w:ascii="Arial" w:hAnsi="Arial" w:cs="Arial"/>
          <w:color w:val="auto"/>
        </w:rPr>
      </w:pPr>
      <w:bookmarkStart w:id="3" w:name="_Toc521504641"/>
      <w:r w:rsidRPr="004A0044">
        <w:rPr>
          <w:rFonts w:ascii="Arial" w:hAnsi="Arial" w:cs="Arial"/>
          <w:color w:val="auto"/>
        </w:rPr>
        <w:t>Positive Drive</w:t>
      </w:r>
      <w:bookmarkEnd w:id="3"/>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2"/>
        <w:gridCol w:w="5468"/>
      </w:tblGrid>
      <w:tr w:rsidR="00F81D5E" w:rsidRPr="004A0044" w14:paraId="6DB1CE78" w14:textId="77777777" w:rsidTr="00632AE1">
        <w:tc>
          <w:tcPr>
            <w:tcW w:w="6565" w:type="dxa"/>
          </w:tcPr>
          <w:p w14:paraId="161429A6" w14:textId="1E8E91F5" w:rsidR="00DA0356" w:rsidRPr="004A0044" w:rsidRDefault="00F81D5E" w:rsidP="00DA0356">
            <w:pPr>
              <w:rPr>
                <w:rFonts w:ascii="Arial" w:hAnsi="Arial" w:cs="Arial"/>
              </w:rPr>
            </w:pPr>
            <w:r w:rsidRPr="004A0044">
              <w:rPr>
                <w:rFonts w:ascii="Arial" w:hAnsi="Arial" w:cs="Arial"/>
              </w:rPr>
              <w:t xml:space="preserve">On the FM3xxx </w:t>
            </w:r>
            <w:proofErr w:type="gramStart"/>
            <w:r w:rsidRPr="004A0044">
              <w:rPr>
                <w:rFonts w:ascii="Arial" w:hAnsi="Arial" w:cs="Arial"/>
              </w:rPr>
              <w:t>device</w:t>
            </w:r>
            <w:proofErr w:type="gramEnd"/>
            <w:r w:rsidRPr="004A0044">
              <w:rPr>
                <w:rFonts w:ascii="Arial" w:hAnsi="Arial" w:cs="Arial"/>
              </w:rPr>
              <w:t xml:space="preserve"> there is only 1 Positive Drive and it is configured in the Mobile Device template shown on the right.</w:t>
            </w:r>
          </w:p>
          <w:p w14:paraId="5E8236E0" w14:textId="77777777" w:rsidR="00F81D5E" w:rsidRPr="004A0044" w:rsidRDefault="00F81D5E" w:rsidP="00DA0356">
            <w:pPr>
              <w:rPr>
                <w:rFonts w:ascii="Arial" w:hAnsi="Arial" w:cs="Arial"/>
              </w:rPr>
            </w:pPr>
          </w:p>
          <w:p w14:paraId="3A7A7890" w14:textId="60F3F081" w:rsidR="00F81D5E" w:rsidRPr="004A0044" w:rsidRDefault="00F81D5E" w:rsidP="00DA0356">
            <w:pPr>
              <w:rPr>
                <w:rFonts w:ascii="Arial" w:hAnsi="Arial" w:cs="Arial"/>
              </w:rPr>
            </w:pPr>
            <w:r w:rsidRPr="004A0044">
              <w:rPr>
                <w:rFonts w:ascii="Arial" w:hAnsi="Arial" w:cs="Arial"/>
              </w:rPr>
              <w:t>This positive Drive came out as a wire on the main harness and on the serial port cables and controls everything. (</w:t>
            </w:r>
            <w:r w:rsidR="0000006A" w:rsidRPr="004A0044">
              <w:rPr>
                <w:rFonts w:ascii="Arial" w:hAnsi="Arial" w:cs="Arial"/>
              </w:rPr>
              <w:t>Modem</w:t>
            </w:r>
            <w:r w:rsidRPr="004A0044">
              <w:rPr>
                <w:rFonts w:ascii="Arial" w:hAnsi="Arial" w:cs="Arial"/>
              </w:rPr>
              <w:t xml:space="preserve"> / GPS / Rovi / MiX Vision etc.)</w:t>
            </w:r>
          </w:p>
        </w:tc>
        <w:tc>
          <w:tcPr>
            <w:tcW w:w="3965" w:type="dxa"/>
          </w:tcPr>
          <w:p w14:paraId="076FF90B" w14:textId="42C7C779" w:rsidR="00DA0356" w:rsidRPr="004A0044" w:rsidRDefault="00F81D5E" w:rsidP="00F81D5E">
            <w:pPr>
              <w:jc w:val="center"/>
              <w:rPr>
                <w:rFonts w:ascii="Arial" w:hAnsi="Arial" w:cs="Arial"/>
              </w:rPr>
            </w:pPr>
            <w:r w:rsidRPr="004A0044">
              <w:rPr>
                <w:rFonts w:ascii="Arial" w:hAnsi="Arial" w:cs="Arial"/>
              </w:rPr>
              <w:object w:dxaOrig="4680" w:dyaOrig="3150" w14:anchorId="125D5A7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7.05pt;height:132.65pt" o:ole="">
                  <v:imagedata r:id="rId15" o:title=""/>
                </v:shape>
                <o:OLEObject Type="Embed" ProgID="PBrush" ShapeID="_x0000_i1025" DrawAspect="Content" ObjectID="_1595246480" r:id="rId16"/>
              </w:object>
            </w:r>
          </w:p>
        </w:tc>
      </w:tr>
      <w:tr w:rsidR="00F81D5E" w:rsidRPr="004A0044" w14:paraId="3DB58BB5" w14:textId="77777777" w:rsidTr="00632AE1">
        <w:tc>
          <w:tcPr>
            <w:tcW w:w="6565" w:type="dxa"/>
          </w:tcPr>
          <w:p w14:paraId="095E7DB0" w14:textId="77777777" w:rsidR="00DA0356" w:rsidRPr="004A0044" w:rsidRDefault="00F81D5E" w:rsidP="00DA0356">
            <w:pPr>
              <w:rPr>
                <w:rFonts w:ascii="Arial" w:hAnsi="Arial" w:cs="Arial"/>
              </w:rPr>
            </w:pPr>
            <w:r w:rsidRPr="004A0044">
              <w:rPr>
                <w:rFonts w:ascii="Arial" w:hAnsi="Arial" w:cs="Arial"/>
              </w:rPr>
              <w:t>The MiX 4000 actually has 4 “Positive Drives” and currently they have a single configuration that can be found under the “Mobile Device” as “</w:t>
            </w:r>
            <w:r w:rsidRPr="004A0044">
              <w:rPr>
                <w:rFonts w:ascii="Arial" w:hAnsi="Arial" w:cs="Arial"/>
                <w:b/>
              </w:rPr>
              <w:t>Peripheral power management</w:t>
            </w:r>
            <w:r w:rsidRPr="004A0044">
              <w:rPr>
                <w:rFonts w:ascii="Arial" w:hAnsi="Arial" w:cs="Arial"/>
              </w:rPr>
              <w:t>”</w:t>
            </w:r>
          </w:p>
          <w:p w14:paraId="27E145EE" w14:textId="77777777" w:rsidR="0000006A" w:rsidRPr="004A0044" w:rsidRDefault="0000006A" w:rsidP="00DA0356">
            <w:pPr>
              <w:rPr>
                <w:rFonts w:ascii="Arial" w:hAnsi="Arial" w:cs="Arial"/>
              </w:rPr>
            </w:pPr>
          </w:p>
          <w:p w14:paraId="594AC9A1" w14:textId="58B80925" w:rsidR="0000006A" w:rsidRPr="004A0044" w:rsidRDefault="0000006A" w:rsidP="00DA0356">
            <w:pPr>
              <w:rPr>
                <w:rFonts w:ascii="Arial" w:hAnsi="Arial" w:cs="Arial"/>
              </w:rPr>
            </w:pPr>
            <w:r w:rsidRPr="004A0044">
              <w:rPr>
                <w:rFonts w:ascii="Arial" w:hAnsi="Arial" w:cs="Arial"/>
              </w:rPr>
              <w:t>Currently this setting will apply to the wire that comes out of the main harness as well as the connections on the serial ports, but in future, that will change and allow the user to configure each one individually.</w:t>
            </w:r>
          </w:p>
        </w:tc>
        <w:tc>
          <w:tcPr>
            <w:tcW w:w="3965" w:type="dxa"/>
          </w:tcPr>
          <w:p w14:paraId="2525FF08" w14:textId="0DEB9DEF" w:rsidR="00DA0356" w:rsidRPr="004A0044" w:rsidRDefault="00F81D5E" w:rsidP="00DA0356">
            <w:pPr>
              <w:rPr>
                <w:rFonts w:ascii="Arial" w:hAnsi="Arial" w:cs="Arial"/>
              </w:rPr>
            </w:pPr>
            <w:r w:rsidRPr="004A0044">
              <w:rPr>
                <w:rFonts w:ascii="Arial" w:hAnsi="Arial" w:cs="Arial"/>
                <w:noProof/>
              </w:rPr>
              <w:drawing>
                <wp:inline distT="0" distB="0" distL="0" distR="0" wp14:anchorId="231694CB" wp14:editId="7238E37F">
                  <wp:extent cx="3335422" cy="1048411"/>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3403191" cy="1069713"/>
                          </a:xfrm>
                          <a:prstGeom prst="rect">
                            <a:avLst/>
                          </a:prstGeom>
                        </pic:spPr>
                      </pic:pic>
                    </a:graphicData>
                  </a:graphic>
                </wp:inline>
              </w:drawing>
            </w:r>
          </w:p>
        </w:tc>
      </w:tr>
    </w:tbl>
    <w:p w14:paraId="745B69E7" w14:textId="77777777" w:rsidR="00DA0356" w:rsidRPr="004A0044" w:rsidRDefault="00DA0356" w:rsidP="00DA0356">
      <w:pPr>
        <w:rPr>
          <w:rFonts w:ascii="Arial" w:hAnsi="Arial" w:cs="Arial"/>
        </w:rPr>
      </w:pPr>
    </w:p>
    <w:p w14:paraId="72AF9FB6" w14:textId="44F88C56" w:rsidR="00A34A37" w:rsidRPr="004A0044" w:rsidRDefault="00A34A37" w:rsidP="00A34A37">
      <w:pPr>
        <w:pStyle w:val="Heading1"/>
        <w:rPr>
          <w:rFonts w:ascii="Arial" w:hAnsi="Arial" w:cs="Arial"/>
          <w:color w:val="auto"/>
        </w:rPr>
      </w:pPr>
      <w:bookmarkStart w:id="4" w:name="_Toc521504642"/>
      <w:r w:rsidRPr="004A0044">
        <w:rPr>
          <w:rFonts w:ascii="Arial" w:hAnsi="Arial" w:cs="Arial"/>
          <w:color w:val="auto"/>
        </w:rPr>
        <w:t>Frequency Counters and Input Lines</w:t>
      </w:r>
      <w:bookmarkEnd w:id="4"/>
    </w:p>
    <w:tbl>
      <w:tblPr>
        <w:tblStyle w:val="TableGrid"/>
        <w:tblW w:w="0" w:type="auto"/>
        <w:tblLook w:val="04A0" w:firstRow="1" w:lastRow="0" w:firstColumn="1" w:lastColumn="0" w:noHBand="0" w:noVBand="1"/>
      </w:tblPr>
      <w:tblGrid>
        <w:gridCol w:w="5305"/>
        <w:gridCol w:w="2609"/>
        <w:gridCol w:w="2616"/>
      </w:tblGrid>
      <w:tr w:rsidR="003A4725" w:rsidRPr="004A0044" w14:paraId="6F023500" w14:textId="77777777" w:rsidTr="003A4725">
        <w:tc>
          <w:tcPr>
            <w:tcW w:w="5305" w:type="dxa"/>
          </w:tcPr>
          <w:p w14:paraId="751EDC71" w14:textId="4F2B7B8F" w:rsidR="003A4725" w:rsidRPr="004A0044" w:rsidRDefault="003A4725" w:rsidP="003A4725">
            <w:pPr>
              <w:jc w:val="center"/>
              <w:rPr>
                <w:rFonts w:ascii="Arial" w:hAnsi="Arial" w:cs="Arial"/>
              </w:rPr>
            </w:pPr>
            <w:r w:rsidRPr="004A0044">
              <w:rPr>
                <w:rFonts w:ascii="Arial" w:hAnsi="Arial" w:cs="Arial"/>
              </w:rPr>
              <w:t>Description</w:t>
            </w:r>
          </w:p>
        </w:tc>
        <w:tc>
          <w:tcPr>
            <w:tcW w:w="2609" w:type="dxa"/>
          </w:tcPr>
          <w:p w14:paraId="3BFBDFE6" w14:textId="33EF2A67" w:rsidR="003A4725" w:rsidRPr="004A0044" w:rsidRDefault="003A4725" w:rsidP="003A4725">
            <w:pPr>
              <w:jc w:val="center"/>
              <w:rPr>
                <w:rFonts w:ascii="Arial" w:hAnsi="Arial" w:cs="Arial"/>
              </w:rPr>
            </w:pPr>
            <w:r w:rsidRPr="004A0044">
              <w:rPr>
                <w:rFonts w:ascii="Arial" w:hAnsi="Arial" w:cs="Arial"/>
              </w:rPr>
              <w:t>MiX 4000</w:t>
            </w:r>
          </w:p>
        </w:tc>
        <w:tc>
          <w:tcPr>
            <w:tcW w:w="2616" w:type="dxa"/>
          </w:tcPr>
          <w:p w14:paraId="48C95657" w14:textId="793A8BEE" w:rsidR="003A4725" w:rsidRPr="004A0044" w:rsidRDefault="003A4725" w:rsidP="003A4725">
            <w:pPr>
              <w:jc w:val="center"/>
              <w:rPr>
                <w:rFonts w:ascii="Arial" w:hAnsi="Arial" w:cs="Arial"/>
              </w:rPr>
            </w:pPr>
            <w:r w:rsidRPr="004A0044">
              <w:rPr>
                <w:rFonts w:ascii="Arial" w:hAnsi="Arial" w:cs="Arial"/>
              </w:rPr>
              <w:t>FM3xxx</w:t>
            </w:r>
          </w:p>
        </w:tc>
      </w:tr>
      <w:tr w:rsidR="003A4725" w:rsidRPr="004A0044" w14:paraId="640877F7" w14:textId="77777777" w:rsidTr="003A4725">
        <w:tc>
          <w:tcPr>
            <w:tcW w:w="5305" w:type="dxa"/>
          </w:tcPr>
          <w:p w14:paraId="2FA11C8D" w14:textId="77777777" w:rsidR="003A4725" w:rsidRPr="004A0044" w:rsidRDefault="003A4725" w:rsidP="003A4725">
            <w:pPr>
              <w:rPr>
                <w:rFonts w:ascii="Arial" w:hAnsi="Arial" w:cs="Arial"/>
              </w:rPr>
            </w:pPr>
            <w:r w:rsidRPr="004A0044">
              <w:rPr>
                <w:rFonts w:ascii="Arial" w:hAnsi="Arial" w:cs="Arial"/>
              </w:rPr>
              <w:t xml:space="preserve">On the </w:t>
            </w:r>
            <w:proofErr w:type="gramStart"/>
            <w:r w:rsidRPr="004A0044">
              <w:rPr>
                <w:rFonts w:ascii="Arial" w:hAnsi="Arial" w:cs="Arial"/>
              </w:rPr>
              <w:t>MIX4000</w:t>
            </w:r>
            <w:proofErr w:type="gramEnd"/>
            <w:r w:rsidRPr="004A0044">
              <w:rPr>
                <w:rFonts w:ascii="Arial" w:hAnsi="Arial" w:cs="Arial"/>
              </w:rPr>
              <w:t xml:space="preserve"> the Speed is not coupled to F1 anymore and RPM is not coupled to F2 anymore.</w:t>
            </w:r>
          </w:p>
          <w:p w14:paraId="399B679A" w14:textId="77777777" w:rsidR="00606046" w:rsidRPr="004A0044" w:rsidRDefault="00606046" w:rsidP="003A4725">
            <w:pPr>
              <w:rPr>
                <w:rFonts w:ascii="Arial" w:hAnsi="Arial" w:cs="Arial"/>
              </w:rPr>
            </w:pPr>
          </w:p>
          <w:p w14:paraId="19E251D2" w14:textId="41096C7B" w:rsidR="00606046" w:rsidRPr="004A0044" w:rsidRDefault="00606046" w:rsidP="003A4725">
            <w:pPr>
              <w:rPr>
                <w:rFonts w:ascii="Arial" w:hAnsi="Arial" w:cs="Arial"/>
              </w:rPr>
            </w:pPr>
            <w:r w:rsidRPr="004A0044">
              <w:rPr>
                <w:rFonts w:ascii="Arial" w:hAnsi="Arial" w:cs="Arial"/>
              </w:rPr>
              <w:t>It is therefore possible to set up F1 and F2 as either frequency counters or normal analogue inputs.</w:t>
            </w:r>
          </w:p>
          <w:p w14:paraId="5F7B2FDB" w14:textId="77777777" w:rsidR="00606046" w:rsidRPr="004A0044" w:rsidRDefault="00606046" w:rsidP="003A4725">
            <w:pPr>
              <w:rPr>
                <w:rFonts w:ascii="Arial" w:hAnsi="Arial" w:cs="Arial"/>
              </w:rPr>
            </w:pPr>
          </w:p>
          <w:p w14:paraId="42B82255" w14:textId="5E9A3529" w:rsidR="00606046" w:rsidRPr="004A0044" w:rsidRDefault="006F3159" w:rsidP="006F3159">
            <w:pPr>
              <w:rPr>
                <w:rFonts w:ascii="Arial" w:hAnsi="Arial" w:cs="Arial"/>
              </w:rPr>
            </w:pPr>
            <w:r w:rsidRPr="004A0044">
              <w:rPr>
                <w:rFonts w:ascii="Arial" w:hAnsi="Arial" w:cs="Arial"/>
              </w:rPr>
              <w:lastRenderedPageBreak/>
              <w:t xml:space="preserve">You must configure the Speed, RPM and Fuel </w:t>
            </w:r>
            <w:r w:rsidR="00606046" w:rsidRPr="004A0044">
              <w:rPr>
                <w:rFonts w:ascii="Arial" w:hAnsi="Arial" w:cs="Arial"/>
              </w:rPr>
              <w:t>on separate lines.</w:t>
            </w:r>
          </w:p>
        </w:tc>
        <w:tc>
          <w:tcPr>
            <w:tcW w:w="2609" w:type="dxa"/>
          </w:tcPr>
          <w:p w14:paraId="2D09EEEC" w14:textId="0E10A7D3" w:rsidR="003A4725" w:rsidRPr="004A0044" w:rsidRDefault="003A4725" w:rsidP="003A4725">
            <w:pPr>
              <w:rPr>
                <w:rFonts w:ascii="Arial" w:hAnsi="Arial" w:cs="Arial"/>
              </w:rPr>
            </w:pPr>
            <w:r w:rsidRPr="004A0044">
              <w:rPr>
                <w:rFonts w:ascii="Arial" w:hAnsi="Arial" w:cs="Arial"/>
                <w:noProof/>
              </w:rPr>
              <w:lastRenderedPageBreak/>
              <w:drawing>
                <wp:inline distT="0" distB="0" distL="0" distR="0" wp14:anchorId="3002F723" wp14:editId="2BA0018D">
                  <wp:extent cx="1488358" cy="1364776"/>
                  <wp:effectExtent l="0" t="0" r="0" b="698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1497417" cy="1373083"/>
                          </a:xfrm>
                          <a:prstGeom prst="rect">
                            <a:avLst/>
                          </a:prstGeom>
                        </pic:spPr>
                      </pic:pic>
                    </a:graphicData>
                  </a:graphic>
                </wp:inline>
              </w:drawing>
            </w:r>
          </w:p>
        </w:tc>
        <w:tc>
          <w:tcPr>
            <w:tcW w:w="2616" w:type="dxa"/>
          </w:tcPr>
          <w:p w14:paraId="711F979E" w14:textId="52F32D78" w:rsidR="003A4725" w:rsidRPr="004A0044" w:rsidRDefault="003A4725" w:rsidP="003A4725">
            <w:pPr>
              <w:rPr>
                <w:rFonts w:ascii="Arial" w:hAnsi="Arial" w:cs="Arial"/>
              </w:rPr>
            </w:pPr>
            <w:r w:rsidRPr="004A0044">
              <w:rPr>
                <w:rFonts w:ascii="Arial" w:hAnsi="Arial" w:cs="Arial"/>
                <w:noProof/>
              </w:rPr>
              <w:drawing>
                <wp:inline distT="0" distB="0" distL="0" distR="0" wp14:anchorId="56243879" wp14:editId="6FC8033F">
                  <wp:extent cx="1521015" cy="683022"/>
                  <wp:effectExtent l="0" t="0" r="3175" b="317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1536127" cy="689808"/>
                          </a:xfrm>
                          <a:prstGeom prst="rect">
                            <a:avLst/>
                          </a:prstGeom>
                        </pic:spPr>
                      </pic:pic>
                    </a:graphicData>
                  </a:graphic>
                </wp:inline>
              </w:drawing>
            </w:r>
          </w:p>
        </w:tc>
      </w:tr>
    </w:tbl>
    <w:p w14:paraId="10B6B981" w14:textId="77777777" w:rsidR="003A4725" w:rsidRPr="004A0044" w:rsidRDefault="003A4725" w:rsidP="003A4725">
      <w:pPr>
        <w:rPr>
          <w:rFonts w:ascii="Arial" w:hAnsi="Arial" w:cs="Arial"/>
        </w:rPr>
      </w:pPr>
    </w:p>
    <w:p w14:paraId="6F005511" w14:textId="2775297C" w:rsidR="006F3159" w:rsidRPr="004A0044" w:rsidRDefault="006F3159" w:rsidP="006F3159">
      <w:pPr>
        <w:pStyle w:val="Heading1"/>
        <w:rPr>
          <w:rFonts w:ascii="Arial" w:hAnsi="Arial" w:cs="Arial"/>
          <w:color w:val="auto"/>
        </w:rPr>
      </w:pPr>
      <w:bookmarkStart w:id="5" w:name="_Toc521504643"/>
      <w:r w:rsidRPr="004A0044">
        <w:rPr>
          <w:rFonts w:ascii="Arial" w:hAnsi="Arial" w:cs="Arial"/>
          <w:color w:val="auto"/>
        </w:rPr>
        <w:t>Configuring the Immobilizer</w:t>
      </w:r>
      <w:bookmarkEnd w:id="5"/>
    </w:p>
    <w:p w14:paraId="54C55216" w14:textId="612A6FA5" w:rsidR="006F3159" w:rsidRPr="004A0044" w:rsidRDefault="006F3159" w:rsidP="006F3159">
      <w:pPr>
        <w:rPr>
          <w:rFonts w:ascii="Arial" w:hAnsi="Arial" w:cs="Arial"/>
        </w:rPr>
      </w:pPr>
      <w:r w:rsidRPr="004A0044">
        <w:rPr>
          <w:rFonts w:ascii="Arial" w:hAnsi="Arial" w:cs="Arial"/>
        </w:rPr>
        <w:t xml:space="preserve">On the </w:t>
      </w:r>
      <w:proofErr w:type="gramStart"/>
      <w:r w:rsidRPr="004A0044">
        <w:rPr>
          <w:rFonts w:ascii="Arial" w:hAnsi="Arial" w:cs="Arial"/>
        </w:rPr>
        <w:t>FM3xxx</w:t>
      </w:r>
      <w:proofErr w:type="gramEnd"/>
      <w:r w:rsidRPr="004A0044">
        <w:rPr>
          <w:rFonts w:ascii="Arial" w:hAnsi="Arial" w:cs="Arial"/>
        </w:rPr>
        <w:t xml:space="preserve"> the immobilizer was not explicitly configured. If you wire it up and insert a Relay, it will work with a “Driver Based” configuration.</w:t>
      </w:r>
    </w:p>
    <w:p w14:paraId="0CA9E490" w14:textId="77777777" w:rsidR="006F3159" w:rsidRPr="004A0044" w:rsidRDefault="006F3159" w:rsidP="006F3159">
      <w:pPr>
        <w:rPr>
          <w:rFonts w:ascii="Arial" w:hAnsi="Arial"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135"/>
      </w:tblGrid>
      <w:tr w:rsidR="006F3159" w:rsidRPr="004A0044" w14:paraId="7292CC6E" w14:textId="77777777" w:rsidTr="006F3159">
        <w:tc>
          <w:tcPr>
            <w:tcW w:w="5395" w:type="dxa"/>
          </w:tcPr>
          <w:p w14:paraId="785A8BA8" w14:textId="44ACA258" w:rsidR="006F3159" w:rsidRPr="004A0044" w:rsidRDefault="006F3159" w:rsidP="006F3159">
            <w:pPr>
              <w:rPr>
                <w:rFonts w:ascii="Arial" w:hAnsi="Arial" w:cs="Arial"/>
              </w:rPr>
            </w:pPr>
            <w:r w:rsidRPr="004A0044">
              <w:rPr>
                <w:rFonts w:ascii="Arial" w:hAnsi="Arial" w:cs="Arial"/>
              </w:rPr>
              <w:t>On the MiX 4000 you must implicitly configure the Immobilizer on Output 2 (O2)</w:t>
            </w:r>
          </w:p>
          <w:p w14:paraId="2DDCDC9E" w14:textId="77777777" w:rsidR="006F3159" w:rsidRPr="004A0044" w:rsidRDefault="006F3159" w:rsidP="006F3159">
            <w:pPr>
              <w:rPr>
                <w:rFonts w:ascii="Arial" w:hAnsi="Arial" w:cs="Arial"/>
              </w:rPr>
            </w:pPr>
          </w:p>
          <w:p w14:paraId="0D085A4A" w14:textId="6D8E719F" w:rsidR="006F3159" w:rsidRPr="004A0044" w:rsidRDefault="006F3159" w:rsidP="006F3159">
            <w:pPr>
              <w:rPr>
                <w:rFonts w:ascii="Arial" w:hAnsi="Arial" w:cs="Arial"/>
              </w:rPr>
            </w:pPr>
            <w:r w:rsidRPr="004A0044">
              <w:rPr>
                <w:rFonts w:ascii="Arial" w:hAnsi="Arial" w:cs="Arial"/>
              </w:rPr>
              <w:t>O1 is the same as “FM3xxx Relay Drive” and if you do not use an immobilizer you can also configure O2 as a “Relay Drive Output”</w:t>
            </w:r>
          </w:p>
          <w:p w14:paraId="666CFE8F" w14:textId="77777777" w:rsidR="006F3159" w:rsidRPr="004A0044" w:rsidRDefault="006F3159" w:rsidP="006F3159">
            <w:pPr>
              <w:rPr>
                <w:rFonts w:ascii="Arial" w:hAnsi="Arial" w:cs="Arial"/>
              </w:rPr>
            </w:pPr>
          </w:p>
        </w:tc>
        <w:tc>
          <w:tcPr>
            <w:tcW w:w="5135" w:type="dxa"/>
          </w:tcPr>
          <w:p w14:paraId="7E6E8FE2" w14:textId="0C4208F7" w:rsidR="006F3159" w:rsidRPr="004A0044" w:rsidRDefault="006F3159" w:rsidP="006F3159">
            <w:pPr>
              <w:rPr>
                <w:rFonts w:ascii="Arial" w:hAnsi="Arial" w:cs="Arial"/>
              </w:rPr>
            </w:pPr>
            <w:r w:rsidRPr="004A0044">
              <w:rPr>
                <w:rFonts w:ascii="Arial" w:hAnsi="Arial" w:cs="Arial"/>
              </w:rPr>
              <w:object w:dxaOrig="4095" w:dyaOrig="2100" w14:anchorId="78025349">
                <v:shape id="_x0000_i1026" type="#_x0000_t75" style="width:204.65pt;height:104.7pt" o:ole="">
                  <v:imagedata r:id="rId20" o:title=""/>
                </v:shape>
                <o:OLEObject Type="Embed" ProgID="PBrush" ShapeID="_x0000_i1026" DrawAspect="Content" ObjectID="_1595246481" r:id="rId21"/>
              </w:object>
            </w:r>
          </w:p>
        </w:tc>
      </w:tr>
    </w:tbl>
    <w:p w14:paraId="340A01AE" w14:textId="0ACC446F" w:rsidR="006F3159" w:rsidRPr="004A0044" w:rsidRDefault="006F3159" w:rsidP="006F3159">
      <w:pPr>
        <w:rPr>
          <w:rFonts w:ascii="Arial" w:hAnsi="Arial" w:cs="Arial"/>
        </w:rPr>
      </w:pPr>
    </w:p>
    <w:p w14:paraId="5BF35334" w14:textId="77777777" w:rsidR="006F3159" w:rsidRPr="004A0044" w:rsidRDefault="006F3159" w:rsidP="006F3159">
      <w:pPr>
        <w:rPr>
          <w:rFonts w:ascii="Arial" w:hAnsi="Arial" w:cs="Arial"/>
        </w:rPr>
      </w:pPr>
    </w:p>
    <w:p w14:paraId="0F526697" w14:textId="032026FF" w:rsidR="006F3159" w:rsidRPr="004A0044" w:rsidRDefault="0093014D" w:rsidP="0093014D">
      <w:pPr>
        <w:pStyle w:val="Heading1"/>
        <w:rPr>
          <w:rFonts w:ascii="Arial" w:hAnsi="Arial" w:cs="Arial"/>
          <w:color w:val="auto"/>
        </w:rPr>
      </w:pPr>
      <w:bookmarkStart w:id="6" w:name="_Toc521504644"/>
      <w:r w:rsidRPr="004A0044">
        <w:rPr>
          <w:rFonts w:ascii="Arial" w:hAnsi="Arial" w:cs="Arial"/>
          <w:color w:val="auto"/>
        </w:rPr>
        <w:t>Fuel Inputs</w:t>
      </w:r>
      <w:bookmarkEnd w:id="6"/>
    </w:p>
    <w:p w14:paraId="14118375" w14:textId="3293FA6A" w:rsidR="0093014D" w:rsidRPr="004A0044" w:rsidRDefault="0093014D" w:rsidP="0093014D">
      <w:pPr>
        <w:rPr>
          <w:rFonts w:ascii="Arial" w:hAnsi="Arial" w:cs="Arial"/>
        </w:rPr>
      </w:pPr>
      <w:r w:rsidRPr="004A0044">
        <w:rPr>
          <w:rFonts w:ascii="Arial" w:hAnsi="Arial" w:cs="Arial"/>
        </w:rPr>
        <w:t xml:space="preserve">On the FM3xxx you could get Fuel from a Fuel Flow meter or pulse counter that is configured on a Frequency input, but then you had to use a “No Fuel” CAN script to prevent the CAN from overwriting the fuel values.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65"/>
        <w:gridCol w:w="5265"/>
      </w:tblGrid>
      <w:tr w:rsidR="0093014D" w:rsidRPr="004A0044" w14:paraId="06DFC080" w14:textId="77777777" w:rsidTr="00CD342D">
        <w:tc>
          <w:tcPr>
            <w:tcW w:w="5265" w:type="dxa"/>
          </w:tcPr>
          <w:p w14:paraId="02F0519C" w14:textId="77777777" w:rsidR="00CD342D" w:rsidRPr="004A0044" w:rsidRDefault="00CD342D" w:rsidP="0093014D">
            <w:pPr>
              <w:rPr>
                <w:rFonts w:ascii="Arial" w:hAnsi="Arial" w:cs="Arial"/>
              </w:rPr>
            </w:pPr>
          </w:p>
          <w:p w14:paraId="51D429F2" w14:textId="77777777" w:rsidR="00CD342D" w:rsidRPr="004A0044" w:rsidRDefault="0093014D" w:rsidP="0093014D">
            <w:pPr>
              <w:rPr>
                <w:rFonts w:ascii="Arial" w:hAnsi="Arial" w:cs="Arial"/>
              </w:rPr>
            </w:pPr>
            <w:r w:rsidRPr="004A0044">
              <w:rPr>
                <w:rFonts w:ascii="Arial" w:hAnsi="Arial" w:cs="Arial"/>
              </w:rPr>
              <w:t xml:space="preserve">On the MiX 4000 the “Fuel Input” is now visible and you can configure the input source (either Frequency Counter or CAN script).   </w:t>
            </w:r>
          </w:p>
          <w:p w14:paraId="56A9ED11" w14:textId="4FF87D11" w:rsidR="006C6D58" w:rsidRPr="004A0044" w:rsidRDefault="006C6D58" w:rsidP="0093014D">
            <w:pPr>
              <w:rPr>
                <w:rFonts w:ascii="Arial" w:hAnsi="Arial" w:cs="Arial"/>
              </w:rPr>
            </w:pPr>
            <w:r w:rsidRPr="004A0044">
              <w:rPr>
                <w:rFonts w:ascii="Arial" w:hAnsi="Arial" w:cs="Arial"/>
              </w:rPr>
              <w:t>If the value is</w:t>
            </w:r>
            <w:r w:rsidR="0093014D" w:rsidRPr="004A0044">
              <w:rPr>
                <w:rFonts w:ascii="Arial" w:hAnsi="Arial" w:cs="Arial"/>
              </w:rPr>
              <w:t xml:space="preserve"> “</w:t>
            </w:r>
            <w:r w:rsidR="0093014D" w:rsidRPr="004A0044">
              <w:rPr>
                <w:rFonts w:ascii="Arial" w:hAnsi="Arial" w:cs="Arial"/>
                <w:b/>
                <w:color w:val="00B050"/>
              </w:rPr>
              <w:t xml:space="preserve">Not </w:t>
            </w:r>
            <w:r w:rsidR="00CD342D" w:rsidRPr="004A0044">
              <w:rPr>
                <w:rFonts w:ascii="Arial" w:hAnsi="Arial" w:cs="Arial"/>
                <w:b/>
                <w:color w:val="00B050"/>
              </w:rPr>
              <w:t>connected</w:t>
            </w:r>
            <w:r w:rsidR="00CD342D" w:rsidRPr="004A0044">
              <w:rPr>
                <w:rFonts w:ascii="Arial" w:hAnsi="Arial" w:cs="Arial"/>
              </w:rPr>
              <w:t xml:space="preserve">”, older scripts </w:t>
            </w:r>
            <w:r w:rsidR="0093014D" w:rsidRPr="004A0044">
              <w:rPr>
                <w:rFonts w:ascii="Arial" w:hAnsi="Arial" w:cs="Arial"/>
              </w:rPr>
              <w:t>will default to CAN Fuel.</w:t>
            </w:r>
          </w:p>
          <w:p w14:paraId="0057579F" w14:textId="4A10AC3B" w:rsidR="00CD342D" w:rsidRPr="004A0044" w:rsidRDefault="00CD342D" w:rsidP="0093014D">
            <w:pPr>
              <w:rPr>
                <w:rFonts w:ascii="Arial" w:hAnsi="Arial" w:cs="Arial"/>
              </w:rPr>
            </w:pPr>
            <w:r w:rsidRPr="004A0044">
              <w:rPr>
                <w:rFonts w:ascii="Arial" w:hAnsi="Arial" w:cs="Arial"/>
              </w:rPr>
              <w:t>New scripts will offer an explicit configuration item “</w:t>
            </w:r>
            <w:r w:rsidRPr="004A0044">
              <w:rPr>
                <w:rFonts w:ascii="Arial" w:hAnsi="Arial" w:cs="Arial"/>
                <w:b/>
                <w:color w:val="00B050"/>
              </w:rPr>
              <w:t>J1708/CAN – Fuel (extended device)”</w:t>
            </w:r>
          </w:p>
          <w:p w14:paraId="48077EF9" w14:textId="77777777" w:rsidR="0093014D" w:rsidRPr="004A0044" w:rsidRDefault="0093014D" w:rsidP="0093014D">
            <w:pPr>
              <w:rPr>
                <w:rFonts w:ascii="Arial" w:hAnsi="Arial" w:cs="Arial"/>
              </w:rPr>
            </w:pPr>
          </w:p>
        </w:tc>
        <w:tc>
          <w:tcPr>
            <w:tcW w:w="5265" w:type="dxa"/>
          </w:tcPr>
          <w:p w14:paraId="629EF311" w14:textId="37FC2B28" w:rsidR="0093014D" w:rsidRPr="004A0044" w:rsidRDefault="0093014D" w:rsidP="0093014D">
            <w:pPr>
              <w:rPr>
                <w:rFonts w:ascii="Arial" w:hAnsi="Arial" w:cs="Arial"/>
              </w:rPr>
            </w:pPr>
            <w:r w:rsidRPr="004A0044">
              <w:rPr>
                <w:rFonts w:ascii="Arial" w:hAnsi="Arial" w:cs="Arial"/>
              </w:rPr>
              <w:object w:dxaOrig="4275" w:dyaOrig="1425" w14:anchorId="529EFA7B">
                <v:shape id="_x0000_i1027" type="#_x0000_t75" style="width:213.65pt;height:71.55pt" o:ole="">
                  <v:imagedata r:id="rId22" o:title=""/>
                </v:shape>
                <o:OLEObject Type="Embed" ProgID="PBrush" ShapeID="_x0000_i1027" DrawAspect="Content" ObjectID="_1595246482" r:id="rId23"/>
              </w:object>
            </w:r>
          </w:p>
        </w:tc>
      </w:tr>
      <w:tr w:rsidR="0093014D" w:rsidRPr="004A0044" w14:paraId="7BB32045" w14:textId="77777777" w:rsidTr="00CD342D">
        <w:tc>
          <w:tcPr>
            <w:tcW w:w="5265" w:type="dxa"/>
          </w:tcPr>
          <w:p w14:paraId="31650D59" w14:textId="77777777" w:rsidR="00CD342D" w:rsidRPr="004A0044" w:rsidRDefault="00CD342D" w:rsidP="0093014D">
            <w:pPr>
              <w:rPr>
                <w:rFonts w:ascii="Arial" w:hAnsi="Arial" w:cs="Arial"/>
              </w:rPr>
            </w:pPr>
          </w:p>
          <w:p w14:paraId="27AEA497" w14:textId="417F95FD" w:rsidR="0093014D" w:rsidRPr="004A0044" w:rsidRDefault="0093014D" w:rsidP="0093014D">
            <w:pPr>
              <w:rPr>
                <w:rFonts w:ascii="Arial" w:hAnsi="Arial" w:cs="Arial"/>
              </w:rPr>
            </w:pPr>
            <w:r w:rsidRPr="004A0044">
              <w:rPr>
                <w:rFonts w:ascii="Arial" w:hAnsi="Arial" w:cs="Arial"/>
              </w:rPr>
              <w:t>In order to get fuel from a</w:t>
            </w:r>
            <w:r w:rsidR="00CD342D" w:rsidRPr="004A0044">
              <w:rPr>
                <w:rFonts w:ascii="Arial" w:hAnsi="Arial" w:cs="Arial"/>
              </w:rPr>
              <w:t>n EDM Fuel</w:t>
            </w:r>
            <w:r w:rsidR="006C6D58" w:rsidRPr="004A0044">
              <w:rPr>
                <w:rFonts w:ascii="Arial" w:hAnsi="Arial" w:cs="Arial"/>
              </w:rPr>
              <w:t xml:space="preserve"> Flow Meter, first configure it</w:t>
            </w:r>
            <w:r w:rsidR="00CD342D" w:rsidRPr="004A0044">
              <w:rPr>
                <w:rFonts w:ascii="Arial" w:hAnsi="Arial" w:cs="Arial"/>
              </w:rPr>
              <w:t xml:space="preserve"> on F1 or F2 and then </w:t>
            </w:r>
            <w:r w:rsidR="006C6D58" w:rsidRPr="004A0044">
              <w:rPr>
                <w:rFonts w:ascii="Arial" w:hAnsi="Arial" w:cs="Arial"/>
              </w:rPr>
              <w:t xml:space="preserve">select </w:t>
            </w:r>
            <w:r w:rsidR="00CD342D" w:rsidRPr="004A0044">
              <w:rPr>
                <w:rFonts w:ascii="Arial" w:hAnsi="Arial" w:cs="Arial"/>
              </w:rPr>
              <w:t>“</w:t>
            </w:r>
            <w:r w:rsidR="00CD342D" w:rsidRPr="004A0044">
              <w:rPr>
                <w:rFonts w:ascii="Arial" w:hAnsi="Arial" w:cs="Arial"/>
                <w:b/>
                <w:color w:val="00B050"/>
              </w:rPr>
              <w:t>Fuel from EDM</w:t>
            </w:r>
            <w:r w:rsidR="00CD342D" w:rsidRPr="004A0044">
              <w:rPr>
                <w:rFonts w:ascii="Arial" w:hAnsi="Arial" w:cs="Arial"/>
              </w:rPr>
              <w:t>”</w:t>
            </w:r>
            <w:r w:rsidR="006C6D58" w:rsidRPr="004A0044">
              <w:rPr>
                <w:rFonts w:ascii="Arial" w:hAnsi="Arial" w:cs="Arial"/>
              </w:rPr>
              <w:t xml:space="preserve"> </w:t>
            </w:r>
            <w:r w:rsidR="00CD342D" w:rsidRPr="004A0044">
              <w:rPr>
                <w:rFonts w:ascii="Arial" w:hAnsi="Arial" w:cs="Arial"/>
              </w:rPr>
              <w:t>on the Fuel input.</w:t>
            </w:r>
          </w:p>
          <w:p w14:paraId="0A630908" w14:textId="77777777" w:rsidR="0093014D" w:rsidRPr="004A0044" w:rsidRDefault="0093014D" w:rsidP="0093014D">
            <w:pPr>
              <w:rPr>
                <w:rFonts w:ascii="Arial" w:hAnsi="Arial" w:cs="Arial"/>
              </w:rPr>
            </w:pPr>
          </w:p>
        </w:tc>
        <w:tc>
          <w:tcPr>
            <w:tcW w:w="5265" w:type="dxa"/>
          </w:tcPr>
          <w:p w14:paraId="145E2B63" w14:textId="568B7D44" w:rsidR="0093014D" w:rsidRPr="004A0044" w:rsidRDefault="00CD342D" w:rsidP="0093014D">
            <w:pPr>
              <w:rPr>
                <w:rFonts w:ascii="Arial" w:hAnsi="Arial" w:cs="Arial"/>
              </w:rPr>
            </w:pPr>
            <w:r w:rsidRPr="004A0044">
              <w:rPr>
                <w:rFonts w:ascii="Arial" w:hAnsi="Arial" w:cs="Arial"/>
              </w:rPr>
              <w:object w:dxaOrig="5460" w:dyaOrig="2430" w14:anchorId="3C548032">
                <v:shape id="_x0000_i1028" type="#_x0000_t75" style="width:215.05pt;height:95.7pt" o:ole="">
                  <v:imagedata r:id="rId24" o:title=""/>
                </v:shape>
                <o:OLEObject Type="Embed" ProgID="PBrush" ShapeID="_x0000_i1028" DrawAspect="Content" ObjectID="_1595246483" r:id="rId25"/>
              </w:object>
            </w:r>
          </w:p>
        </w:tc>
      </w:tr>
    </w:tbl>
    <w:p w14:paraId="0568A4AF" w14:textId="77777777" w:rsidR="0093014D" w:rsidRPr="004A0044" w:rsidRDefault="0093014D" w:rsidP="0093014D">
      <w:pPr>
        <w:rPr>
          <w:rFonts w:ascii="Arial" w:hAnsi="Arial" w:cs="Arial"/>
        </w:rPr>
      </w:pPr>
    </w:p>
    <w:p w14:paraId="10DC756C" w14:textId="77777777" w:rsidR="009D4C5F" w:rsidRPr="004A0044" w:rsidRDefault="009D4C5F" w:rsidP="0093014D">
      <w:pPr>
        <w:rPr>
          <w:rFonts w:ascii="Arial" w:hAnsi="Arial" w:cs="Arial"/>
        </w:rPr>
      </w:pPr>
    </w:p>
    <w:p w14:paraId="10465C34" w14:textId="764C033D" w:rsidR="00BB4FAE" w:rsidRPr="004A0044" w:rsidRDefault="00BB4FAE" w:rsidP="00BB4FAE">
      <w:pPr>
        <w:pStyle w:val="Heading1"/>
        <w:rPr>
          <w:rFonts w:ascii="Arial" w:hAnsi="Arial" w:cs="Arial"/>
          <w:color w:val="auto"/>
        </w:rPr>
      </w:pPr>
      <w:bookmarkStart w:id="7" w:name="_Toc521504645"/>
      <w:r w:rsidRPr="004A0044">
        <w:rPr>
          <w:rFonts w:ascii="Arial" w:hAnsi="Arial" w:cs="Arial"/>
          <w:color w:val="auto"/>
        </w:rPr>
        <w:t>DDR and DDM</w:t>
      </w:r>
      <w:bookmarkEnd w:id="7"/>
    </w:p>
    <w:p w14:paraId="72266A24" w14:textId="18BBDBDB" w:rsidR="002E6418" w:rsidRPr="004A0044" w:rsidRDefault="00BB4FAE" w:rsidP="00BB4FAE">
      <w:pPr>
        <w:rPr>
          <w:rFonts w:ascii="Arial" w:hAnsi="Arial" w:cs="Arial"/>
        </w:rPr>
      </w:pPr>
      <w:r w:rsidRPr="004A0044">
        <w:rPr>
          <w:rFonts w:ascii="Arial" w:hAnsi="Arial" w:cs="Arial"/>
        </w:rPr>
        <w:t xml:space="preserve">The MiX4000 does not have separate device drivers and CAN module firmware. </w:t>
      </w:r>
      <w:r w:rsidR="002E6418" w:rsidRPr="004A0044">
        <w:rPr>
          <w:rFonts w:ascii="Arial" w:hAnsi="Arial" w:cs="Arial"/>
        </w:rPr>
        <w:t>It has only one firmware packaged that also contains the CAN functionality.</w:t>
      </w:r>
    </w:p>
    <w:p w14:paraId="3CD3B6A0" w14:textId="7C873D02" w:rsidR="002E6418" w:rsidRPr="004A0044" w:rsidRDefault="002E6418" w:rsidP="00BB4FAE">
      <w:pPr>
        <w:rPr>
          <w:rFonts w:ascii="Arial" w:hAnsi="Arial" w:cs="Arial"/>
        </w:rPr>
      </w:pPr>
      <w:r w:rsidRPr="004A0044">
        <w:rPr>
          <w:rFonts w:ascii="Arial" w:hAnsi="Arial" w:cs="Arial"/>
          <w:noProof/>
        </w:rPr>
        <w:drawing>
          <wp:inline distT="0" distB="0" distL="0" distR="0" wp14:anchorId="5EFB2569" wp14:editId="30F3300D">
            <wp:extent cx="6694170" cy="75057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694170" cy="750570"/>
                    </a:xfrm>
                    <a:prstGeom prst="rect">
                      <a:avLst/>
                    </a:prstGeom>
                    <a:noFill/>
                    <a:ln>
                      <a:noFill/>
                    </a:ln>
                  </pic:spPr>
                </pic:pic>
              </a:graphicData>
            </a:graphic>
          </wp:inline>
        </w:drawing>
      </w:r>
    </w:p>
    <w:p w14:paraId="79734279" w14:textId="52E7913E" w:rsidR="00BB4FAE" w:rsidRPr="004A0044" w:rsidRDefault="002E6418" w:rsidP="00BB4FAE">
      <w:pPr>
        <w:rPr>
          <w:rFonts w:ascii="Arial" w:hAnsi="Arial" w:cs="Arial"/>
        </w:rPr>
      </w:pPr>
      <w:r w:rsidRPr="004A0044">
        <w:rPr>
          <w:rFonts w:ascii="Arial" w:hAnsi="Arial" w:cs="Arial"/>
        </w:rPr>
        <w:t xml:space="preserve">Even though the drop down box will still list all the DDMs on the server, it is not possible to select or apply any of them to configuration because the </w:t>
      </w:r>
      <w:r w:rsidRPr="004A0044">
        <w:rPr>
          <w:rFonts w:ascii="Arial" w:hAnsi="Arial" w:cs="Arial"/>
          <w:color w:val="FF0000"/>
        </w:rPr>
        <w:t xml:space="preserve">CAN2 Bus </w:t>
      </w:r>
      <w:r w:rsidRPr="004A0044">
        <w:rPr>
          <w:rFonts w:ascii="Arial" w:hAnsi="Arial" w:cs="Arial"/>
        </w:rPr>
        <w:t>option is grey out.</w:t>
      </w:r>
    </w:p>
    <w:p w14:paraId="530D9E34" w14:textId="77777777" w:rsidR="00873E2C" w:rsidRPr="004A0044" w:rsidRDefault="00873E2C" w:rsidP="00BB4FAE">
      <w:pPr>
        <w:rPr>
          <w:rFonts w:ascii="Arial" w:hAnsi="Arial" w:cs="Arial"/>
        </w:rPr>
      </w:pPr>
    </w:p>
    <w:p w14:paraId="4C7B0AE1" w14:textId="6504DC3B" w:rsidR="00873E2C" w:rsidRPr="004A0044" w:rsidRDefault="00873E2C" w:rsidP="00873E2C">
      <w:pPr>
        <w:pStyle w:val="Heading1"/>
        <w:rPr>
          <w:rFonts w:ascii="Arial" w:hAnsi="Arial" w:cs="Arial"/>
          <w:color w:val="auto"/>
        </w:rPr>
      </w:pPr>
      <w:bookmarkStart w:id="8" w:name="_Toc521504646"/>
      <w:r w:rsidRPr="004A0044">
        <w:rPr>
          <w:rFonts w:ascii="Arial" w:hAnsi="Arial" w:cs="Arial"/>
          <w:color w:val="auto"/>
        </w:rPr>
        <w:t>Schedules for configuration uploads and firmware upgrades</w:t>
      </w:r>
      <w:bookmarkEnd w:id="8"/>
    </w:p>
    <w:p w14:paraId="06819E07" w14:textId="03A7B89D" w:rsidR="00873E2C" w:rsidRPr="004A0044" w:rsidRDefault="00873E2C" w:rsidP="00873E2C">
      <w:pPr>
        <w:rPr>
          <w:rFonts w:ascii="Arial" w:hAnsi="Arial" w:cs="Arial"/>
        </w:rPr>
      </w:pPr>
      <w:r w:rsidRPr="004A0044">
        <w:rPr>
          <w:rFonts w:ascii="Arial" w:hAnsi="Arial" w:cs="Arial"/>
        </w:rPr>
        <w:t xml:space="preserve">Unlike the FM3xxx, the MiX 4000 does not have a scheduler and all configuration uploads and firmware uploads are managed from the “Config Groups page”.  </w:t>
      </w:r>
    </w:p>
    <w:p w14:paraId="7769DD43" w14:textId="77777777" w:rsidR="0056679B" w:rsidRPr="004A0044" w:rsidRDefault="0056679B" w:rsidP="00873E2C">
      <w:pPr>
        <w:rPr>
          <w:rFonts w:ascii="Arial" w:hAnsi="Arial" w:cs="Arial"/>
        </w:rPr>
      </w:pPr>
    </w:p>
    <w:p w14:paraId="335A4B4D" w14:textId="2A079B78" w:rsidR="0056679B" w:rsidRPr="004A0044" w:rsidRDefault="0056679B" w:rsidP="0056679B">
      <w:pPr>
        <w:pStyle w:val="Heading1"/>
        <w:rPr>
          <w:rFonts w:ascii="Arial" w:hAnsi="Arial" w:cs="Arial"/>
          <w:color w:val="auto"/>
        </w:rPr>
      </w:pPr>
      <w:bookmarkStart w:id="9" w:name="_Toc521504647"/>
      <w:r w:rsidRPr="004A0044">
        <w:rPr>
          <w:rFonts w:ascii="Arial" w:hAnsi="Arial" w:cs="Arial"/>
          <w:color w:val="auto"/>
        </w:rPr>
        <w:t>MiX Vision</w:t>
      </w:r>
      <w:bookmarkEnd w:id="9"/>
    </w:p>
    <w:p w14:paraId="326E0A56" w14:textId="558E51CB" w:rsidR="0056679B" w:rsidRPr="004A0044" w:rsidRDefault="0056679B" w:rsidP="0056679B">
      <w:pPr>
        <w:rPr>
          <w:rFonts w:ascii="Arial" w:hAnsi="Arial" w:cs="Arial"/>
        </w:rPr>
      </w:pPr>
      <w:r w:rsidRPr="004A0044">
        <w:rPr>
          <w:rFonts w:ascii="Arial" w:hAnsi="Arial" w:cs="Arial"/>
        </w:rPr>
        <w:t xml:space="preserve">The new MiX Vision MVR 2214 ships with a serial cable that plugs directly into the serial port of the MiX4000.  This means you do not have to use an extra “Twin Serial Harness” like on the FM3xxx and it is no longer necessary to connect the “Green Wire” to Positive Drive.  The Positive drive </w:t>
      </w:r>
      <w:r w:rsidR="00BF7EB0">
        <w:rPr>
          <w:rFonts w:ascii="Arial" w:hAnsi="Arial" w:cs="Arial"/>
        </w:rPr>
        <w:t xml:space="preserve">is </w:t>
      </w:r>
      <w:r w:rsidRPr="004A0044">
        <w:rPr>
          <w:rFonts w:ascii="Arial" w:hAnsi="Arial" w:cs="Arial"/>
        </w:rPr>
        <w:t xml:space="preserve">on the serial cable </w:t>
      </w:r>
      <w:r w:rsidR="007F5EBF" w:rsidRPr="004A0044">
        <w:rPr>
          <w:rFonts w:ascii="Arial" w:hAnsi="Arial" w:cs="Arial"/>
        </w:rPr>
        <w:t>connector</w:t>
      </w:r>
      <w:r w:rsidRPr="004A0044">
        <w:rPr>
          <w:rFonts w:ascii="Arial" w:hAnsi="Arial" w:cs="Arial"/>
        </w:rPr>
        <w:t xml:space="preserve"> </w:t>
      </w:r>
      <w:r w:rsidR="00BF7EB0">
        <w:rPr>
          <w:rFonts w:ascii="Arial" w:hAnsi="Arial" w:cs="Arial"/>
        </w:rPr>
        <w:t xml:space="preserve">that </w:t>
      </w:r>
      <w:r w:rsidRPr="004A0044">
        <w:rPr>
          <w:rFonts w:ascii="Arial" w:hAnsi="Arial" w:cs="Arial"/>
        </w:rPr>
        <w:t>control</w:t>
      </w:r>
      <w:r w:rsidR="00FB4DE9" w:rsidRPr="004A0044">
        <w:rPr>
          <w:rFonts w:ascii="Arial" w:hAnsi="Arial" w:cs="Arial"/>
        </w:rPr>
        <w:t>s the</w:t>
      </w:r>
      <w:r w:rsidRPr="004A0044">
        <w:rPr>
          <w:rFonts w:ascii="Arial" w:hAnsi="Arial" w:cs="Arial"/>
        </w:rPr>
        <w:t xml:space="preserve"> MiX Vision.</w:t>
      </w:r>
    </w:p>
    <w:p w14:paraId="11196DF0" w14:textId="77777777" w:rsidR="007F5EBF" w:rsidRPr="004A0044" w:rsidRDefault="007F5EBF" w:rsidP="0056679B">
      <w:pPr>
        <w:rPr>
          <w:rFonts w:ascii="Arial" w:hAnsi="Arial" w:cs="Arial"/>
        </w:rPr>
      </w:pPr>
    </w:p>
    <w:p w14:paraId="0128D6A3" w14:textId="77777777" w:rsidR="007F5EBF" w:rsidRPr="004A0044" w:rsidRDefault="007F5EBF" w:rsidP="007F5EBF">
      <w:pPr>
        <w:rPr>
          <w:rFonts w:ascii="Arial" w:hAnsi="Arial" w:cs="Arial"/>
        </w:rPr>
      </w:pPr>
      <w:r w:rsidRPr="004A0044">
        <w:rPr>
          <w:rFonts w:ascii="Arial" w:hAnsi="Arial" w:cs="Arial"/>
        </w:rPr>
        <w:t>If you want to use the MiX Vision MVR2214 with an FM3xxx communicator, you also need an optional converter cable</w:t>
      </w:r>
    </w:p>
    <w:p w14:paraId="39D88A47" w14:textId="77777777" w:rsidR="007F5EBF" w:rsidRPr="004A0044" w:rsidRDefault="00DE0FF0" w:rsidP="007F5EBF">
      <w:pPr>
        <w:pStyle w:val="ListParagraph"/>
        <w:numPr>
          <w:ilvl w:val="0"/>
          <w:numId w:val="22"/>
        </w:numPr>
        <w:rPr>
          <w:rFonts w:ascii="Arial" w:hAnsi="Arial" w:cs="Arial"/>
        </w:rPr>
      </w:pPr>
      <w:hyperlink r:id="rId27" w:history="1">
        <w:r w:rsidR="007F5EBF" w:rsidRPr="004A0044">
          <w:rPr>
            <w:rStyle w:val="Hyperlink"/>
            <w:rFonts w:ascii="Arial" w:hAnsi="Arial" w:cs="Arial"/>
            <w:color w:val="000000"/>
            <w:sz w:val="21"/>
            <w:szCs w:val="21"/>
            <w:shd w:val="clear" w:color="auto" w:fill="FFFFFF"/>
          </w:rPr>
          <w:t>A0005MT</w:t>
        </w:r>
      </w:hyperlink>
      <w:r w:rsidR="007F5EBF" w:rsidRPr="004A0044">
        <w:rPr>
          <w:rFonts w:ascii="Arial" w:hAnsi="Arial" w:cs="Arial"/>
        </w:rPr>
        <w:t xml:space="preserve"> - MiX Vision MK46 Serial to DB9 converter</w:t>
      </w:r>
    </w:p>
    <w:p w14:paraId="2DC63CBF" w14:textId="77777777" w:rsidR="004A0044" w:rsidRPr="004A0044" w:rsidRDefault="00DE0FF0" w:rsidP="007F5EBF">
      <w:pPr>
        <w:pStyle w:val="ListParagraph"/>
        <w:numPr>
          <w:ilvl w:val="0"/>
          <w:numId w:val="22"/>
        </w:numPr>
        <w:rPr>
          <w:rFonts w:ascii="Arial" w:hAnsi="Arial" w:cs="Arial"/>
        </w:rPr>
      </w:pPr>
      <w:hyperlink r:id="rId28" w:history="1">
        <w:r w:rsidR="007F5EBF" w:rsidRPr="004A0044">
          <w:rPr>
            <w:rStyle w:val="Hyperlink"/>
            <w:rFonts w:ascii="Arial" w:hAnsi="Arial" w:cs="Arial"/>
            <w:color w:val="000000"/>
            <w:sz w:val="21"/>
            <w:szCs w:val="21"/>
            <w:shd w:val="clear" w:color="auto" w:fill="FFFFFF"/>
          </w:rPr>
          <w:t>A0006MT</w:t>
        </w:r>
      </w:hyperlink>
      <w:r w:rsidR="007F5EBF" w:rsidRPr="004A0044">
        <w:rPr>
          <w:rFonts w:ascii="Arial" w:hAnsi="Arial" w:cs="Arial"/>
        </w:rPr>
        <w:t xml:space="preserve"> - MiX Vision MK46 Serial to 10-way Molex Converter</w:t>
      </w:r>
    </w:p>
    <w:p w14:paraId="72569E0F" w14:textId="77777777" w:rsidR="004A0044" w:rsidRPr="004A0044" w:rsidRDefault="004A0044" w:rsidP="004A0044">
      <w:pPr>
        <w:rPr>
          <w:rFonts w:ascii="Arial" w:hAnsi="Arial" w:cs="Arial"/>
        </w:rPr>
      </w:pPr>
    </w:p>
    <w:p w14:paraId="179B45EA" w14:textId="2E89DF32" w:rsidR="007F5EBF" w:rsidRPr="004A0044" w:rsidRDefault="004A0044" w:rsidP="004A0044">
      <w:pPr>
        <w:pStyle w:val="Heading1"/>
        <w:rPr>
          <w:rFonts w:ascii="Arial" w:hAnsi="Arial" w:cs="Arial"/>
        </w:rPr>
      </w:pPr>
      <w:bookmarkStart w:id="10" w:name="_Toc521504648"/>
      <w:r w:rsidRPr="004A0044">
        <w:rPr>
          <w:rFonts w:ascii="Arial" w:hAnsi="Arial" w:cs="Arial"/>
        </w:rPr>
        <w:t>Frequently Asked Questions</w:t>
      </w:r>
      <w:bookmarkEnd w:id="10"/>
      <w:r w:rsidR="007F5EBF" w:rsidRPr="004A0044">
        <w:rPr>
          <w:rFonts w:ascii="Arial" w:hAnsi="Arial" w:cs="Arial"/>
        </w:rPr>
        <w:br/>
      </w:r>
    </w:p>
    <w:tbl>
      <w:tblPr>
        <w:tblW w:w="4781" w:type="pct"/>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981"/>
        <w:gridCol w:w="4152"/>
        <w:gridCol w:w="4930"/>
      </w:tblGrid>
      <w:tr w:rsidR="004A0044" w:rsidRPr="004A0044" w14:paraId="37C661C4" w14:textId="77777777" w:rsidTr="00763FE0">
        <w:trPr>
          <w:cantSplit/>
          <w:tblHeader/>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E74E01B" w14:textId="77777777" w:rsidR="004A0044" w:rsidRPr="00B2108A" w:rsidRDefault="004A0044" w:rsidP="00CF23EB">
            <w:pPr>
              <w:jc w:val="center"/>
              <w:rPr>
                <w:rFonts w:ascii="Arial" w:eastAsia="Times New Roman" w:hAnsi="Arial" w:cs="Arial"/>
                <w:b/>
                <w:bCs/>
                <w:sz w:val="18"/>
              </w:rPr>
            </w:pPr>
            <w:r w:rsidRPr="00B2108A">
              <w:rPr>
                <w:rFonts w:ascii="Arial" w:eastAsia="Times New Roman" w:hAnsi="Arial" w:cs="Arial"/>
                <w:b/>
                <w:bCs/>
                <w:sz w:val="18"/>
              </w:rPr>
              <w:t>Question No</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4C679F2" w14:textId="77777777" w:rsidR="004A0044" w:rsidRPr="00B2108A" w:rsidRDefault="004A0044" w:rsidP="00CF23EB">
            <w:pPr>
              <w:jc w:val="center"/>
              <w:rPr>
                <w:rFonts w:ascii="Arial" w:eastAsia="Times New Roman" w:hAnsi="Arial" w:cs="Arial"/>
                <w:b/>
                <w:bCs/>
                <w:sz w:val="18"/>
              </w:rPr>
            </w:pPr>
            <w:r w:rsidRPr="00B2108A">
              <w:rPr>
                <w:rFonts w:ascii="Arial" w:eastAsia="Times New Roman" w:hAnsi="Arial" w:cs="Arial"/>
                <w:b/>
                <w:bCs/>
                <w:sz w:val="18"/>
              </w:rPr>
              <w:t>Question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D4128C9" w14:textId="77777777" w:rsidR="004A0044" w:rsidRPr="00B2108A" w:rsidRDefault="004A0044" w:rsidP="00CF23EB">
            <w:pPr>
              <w:jc w:val="center"/>
              <w:rPr>
                <w:rFonts w:ascii="Arial" w:eastAsia="Times New Roman" w:hAnsi="Arial" w:cs="Arial"/>
                <w:b/>
                <w:bCs/>
                <w:sz w:val="18"/>
              </w:rPr>
            </w:pPr>
            <w:r w:rsidRPr="00B2108A">
              <w:rPr>
                <w:rFonts w:ascii="Arial" w:eastAsia="Times New Roman" w:hAnsi="Arial" w:cs="Arial"/>
                <w:b/>
                <w:bCs/>
                <w:sz w:val="18"/>
              </w:rPr>
              <w:t>Answer</w:t>
            </w:r>
          </w:p>
        </w:tc>
      </w:tr>
      <w:tr w:rsidR="004A0044" w:rsidRPr="004A0044" w14:paraId="71FEE42C" w14:textId="77777777" w:rsidTr="00CF23EB">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0A15F43" w14:textId="77777777" w:rsidR="004A0044" w:rsidRPr="00B2108A" w:rsidRDefault="004A0044" w:rsidP="00CF23EB">
            <w:pPr>
              <w:jc w:val="center"/>
              <w:rPr>
                <w:rFonts w:ascii="Arial" w:eastAsia="Times New Roman" w:hAnsi="Arial" w:cs="Arial"/>
                <w:sz w:val="18"/>
              </w:rPr>
            </w:pPr>
            <w:r w:rsidRPr="00B2108A">
              <w:rPr>
                <w:rStyle w:val="Strong"/>
                <w:rFonts w:ascii="Arial" w:eastAsia="Times New Roman" w:hAnsi="Arial" w:cs="Arial"/>
                <w:sz w:val="18"/>
              </w:rPr>
              <w:t>1.</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9D07CFB" w14:textId="77777777" w:rsidR="004A0044" w:rsidRPr="00B2108A" w:rsidRDefault="004A0044" w:rsidP="00CF23EB">
            <w:pPr>
              <w:rPr>
                <w:rFonts w:ascii="Arial" w:eastAsia="Times New Roman" w:hAnsi="Arial" w:cs="Arial"/>
                <w:sz w:val="18"/>
              </w:rPr>
            </w:pPr>
            <w:r w:rsidRPr="00B2108A">
              <w:rPr>
                <w:rFonts w:ascii="Arial" w:eastAsia="Times New Roman" w:hAnsi="Arial" w:cs="Arial"/>
                <w:sz w:val="18"/>
              </w:rPr>
              <w:t xml:space="preserve">Where can I find the Marketing Material for the MiX 4000? </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E579BC0" w14:textId="77777777" w:rsidR="004A0044" w:rsidRPr="00B2108A" w:rsidRDefault="004A0044" w:rsidP="00CF23EB">
            <w:pPr>
              <w:rPr>
                <w:rFonts w:ascii="Arial" w:eastAsia="Times New Roman" w:hAnsi="Arial" w:cs="Arial"/>
                <w:sz w:val="18"/>
              </w:rPr>
            </w:pPr>
            <w:r w:rsidRPr="00B2108A">
              <w:rPr>
                <w:rFonts w:ascii="Arial" w:eastAsia="Times New Roman" w:hAnsi="Arial" w:cs="Arial"/>
                <w:sz w:val="18"/>
              </w:rPr>
              <w:t>We no longer create brochures for our onboard computers. These are simply HW enablers that support the delivery of our various solutions (for which we do have marketing material). All MiX 4000 product material is available on Confluence.</w:t>
            </w:r>
          </w:p>
        </w:tc>
      </w:tr>
      <w:tr w:rsidR="004A0044" w:rsidRPr="004A0044" w14:paraId="5EC55293" w14:textId="77777777" w:rsidTr="00CF23EB">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A845A81" w14:textId="77777777" w:rsidR="004A0044" w:rsidRPr="00B2108A" w:rsidRDefault="004A0044" w:rsidP="00CF23EB">
            <w:pPr>
              <w:jc w:val="center"/>
              <w:rPr>
                <w:rFonts w:ascii="Arial" w:eastAsia="Times New Roman" w:hAnsi="Arial" w:cs="Arial"/>
                <w:sz w:val="18"/>
              </w:rPr>
            </w:pPr>
            <w:r w:rsidRPr="00B2108A">
              <w:rPr>
                <w:rStyle w:val="Strong"/>
                <w:rFonts w:ascii="Arial" w:eastAsia="Times New Roman" w:hAnsi="Arial" w:cs="Arial"/>
                <w:sz w:val="18"/>
              </w:rPr>
              <w:t>2.</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290DDB5" w14:textId="77777777" w:rsidR="004A0044" w:rsidRPr="00B2108A" w:rsidRDefault="004A0044" w:rsidP="00CF23EB">
            <w:pPr>
              <w:rPr>
                <w:rFonts w:ascii="Arial" w:eastAsia="Times New Roman" w:hAnsi="Arial" w:cs="Arial"/>
                <w:sz w:val="18"/>
              </w:rPr>
            </w:pPr>
            <w:r w:rsidRPr="00B2108A">
              <w:rPr>
                <w:rFonts w:ascii="Arial" w:eastAsia="Times New Roman" w:hAnsi="Arial" w:cs="Arial"/>
                <w:sz w:val="18"/>
              </w:rPr>
              <w:t>Does the MiX 4000 automatically PIN SIMs that require it to have a PIN?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A96303D" w14:textId="77777777" w:rsidR="004A0044" w:rsidRPr="00B2108A" w:rsidRDefault="004A0044" w:rsidP="00CF23EB">
            <w:pPr>
              <w:rPr>
                <w:rFonts w:ascii="Arial" w:eastAsia="Times New Roman" w:hAnsi="Arial" w:cs="Arial"/>
                <w:sz w:val="18"/>
              </w:rPr>
            </w:pPr>
            <w:r w:rsidRPr="00B2108A">
              <w:rPr>
                <w:rFonts w:ascii="Arial" w:eastAsia="Times New Roman" w:hAnsi="Arial" w:cs="Arial"/>
                <w:sz w:val="18"/>
              </w:rPr>
              <w:t>Yes – it is a standard feature of all new HW platforms (MiX 2000/4000/6000). Refer to the Product Information Guide (PIG) for more info.</w:t>
            </w:r>
          </w:p>
        </w:tc>
      </w:tr>
      <w:tr w:rsidR="004A0044" w:rsidRPr="004A0044" w14:paraId="34D133A5" w14:textId="77777777" w:rsidTr="00CF23EB">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2FDB701" w14:textId="77777777" w:rsidR="004A0044" w:rsidRPr="00B2108A" w:rsidRDefault="004A0044" w:rsidP="00CF23EB">
            <w:pPr>
              <w:jc w:val="center"/>
              <w:rPr>
                <w:rFonts w:ascii="Arial" w:eastAsia="Times New Roman" w:hAnsi="Arial" w:cs="Arial"/>
                <w:sz w:val="18"/>
              </w:rPr>
            </w:pPr>
            <w:r w:rsidRPr="00B2108A">
              <w:rPr>
                <w:rStyle w:val="Strong"/>
                <w:rFonts w:ascii="Arial" w:eastAsia="Times New Roman" w:hAnsi="Arial" w:cs="Arial"/>
                <w:sz w:val="18"/>
              </w:rPr>
              <w:t>3.</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A6286E4" w14:textId="77777777" w:rsidR="004A0044" w:rsidRPr="00B2108A" w:rsidRDefault="004A0044" w:rsidP="00CF23EB">
            <w:pPr>
              <w:rPr>
                <w:rFonts w:ascii="Arial" w:eastAsia="Times New Roman" w:hAnsi="Arial" w:cs="Arial"/>
                <w:sz w:val="18"/>
              </w:rPr>
            </w:pPr>
            <w:r w:rsidRPr="00B2108A">
              <w:rPr>
                <w:rFonts w:ascii="Arial" w:eastAsia="Times New Roman" w:hAnsi="Arial" w:cs="Arial"/>
                <w:sz w:val="18"/>
              </w:rPr>
              <w:t xml:space="preserve">Does the MiX 4000 support MiX Vision? </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0DDB763" w14:textId="77777777" w:rsidR="004A0044" w:rsidRPr="00B2108A" w:rsidRDefault="004A0044" w:rsidP="00CF23EB">
            <w:pPr>
              <w:rPr>
                <w:rFonts w:ascii="Arial" w:eastAsia="Times New Roman" w:hAnsi="Arial" w:cs="Arial"/>
                <w:sz w:val="18"/>
              </w:rPr>
            </w:pPr>
            <w:r w:rsidRPr="00B2108A">
              <w:rPr>
                <w:rFonts w:ascii="Arial" w:eastAsia="Times New Roman" w:hAnsi="Arial" w:cs="Arial"/>
                <w:sz w:val="18"/>
              </w:rPr>
              <w:t>Yes</w:t>
            </w:r>
          </w:p>
        </w:tc>
      </w:tr>
      <w:tr w:rsidR="004A0044" w:rsidRPr="004A0044" w14:paraId="0634686C" w14:textId="77777777" w:rsidTr="00CF23EB">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8B7233F" w14:textId="77777777" w:rsidR="004A0044" w:rsidRPr="00B2108A" w:rsidRDefault="004A0044" w:rsidP="00CF23EB">
            <w:pPr>
              <w:jc w:val="center"/>
              <w:rPr>
                <w:rFonts w:ascii="Arial" w:eastAsia="Times New Roman" w:hAnsi="Arial" w:cs="Arial"/>
                <w:sz w:val="18"/>
              </w:rPr>
            </w:pPr>
            <w:r w:rsidRPr="00B2108A">
              <w:rPr>
                <w:rStyle w:val="Strong"/>
                <w:rFonts w:ascii="Arial" w:eastAsia="Times New Roman" w:hAnsi="Arial" w:cs="Arial"/>
                <w:sz w:val="18"/>
              </w:rPr>
              <w:t>4.</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4D00DB8" w14:textId="77777777" w:rsidR="004A0044" w:rsidRPr="00B2108A" w:rsidRDefault="004A0044" w:rsidP="00CF23EB">
            <w:pPr>
              <w:rPr>
                <w:rFonts w:ascii="Arial" w:eastAsia="Times New Roman" w:hAnsi="Arial" w:cs="Arial"/>
                <w:sz w:val="18"/>
              </w:rPr>
            </w:pPr>
            <w:r w:rsidRPr="00B2108A">
              <w:rPr>
                <w:rFonts w:ascii="Arial" w:eastAsia="Times New Roman" w:hAnsi="Arial" w:cs="Arial"/>
                <w:sz w:val="18"/>
              </w:rPr>
              <w:t xml:space="preserve">Will the MiX 4000 support MiX Rovi II? </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CAAF98D" w14:textId="77777777" w:rsidR="004A0044" w:rsidRPr="00B2108A" w:rsidRDefault="004A0044" w:rsidP="00CF23EB">
            <w:pPr>
              <w:rPr>
                <w:rFonts w:ascii="Arial" w:eastAsia="Times New Roman" w:hAnsi="Arial" w:cs="Arial"/>
                <w:sz w:val="18"/>
              </w:rPr>
            </w:pPr>
            <w:r w:rsidRPr="00B2108A">
              <w:rPr>
                <w:rFonts w:ascii="Arial" w:eastAsia="Times New Roman" w:hAnsi="Arial" w:cs="Arial"/>
                <w:sz w:val="18"/>
              </w:rPr>
              <w:t>There will be a different approach to supporting in-cab display devices that leverages the MiX 4000’s onboard Bluetooth capability, and newer connected Android devices (Rovi-X). Details remain TBD.</w:t>
            </w:r>
          </w:p>
        </w:tc>
      </w:tr>
      <w:tr w:rsidR="004A0044" w:rsidRPr="004A0044" w14:paraId="30246C20" w14:textId="77777777" w:rsidTr="00CF23EB">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396B4AD" w14:textId="77777777" w:rsidR="004A0044" w:rsidRPr="00B2108A" w:rsidRDefault="004A0044" w:rsidP="00CF23EB">
            <w:pPr>
              <w:jc w:val="center"/>
              <w:rPr>
                <w:rFonts w:ascii="Arial" w:eastAsia="Times New Roman" w:hAnsi="Arial" w:cs="Arial"/>
                <w:sz w:val="18"/>
              </w:rPr>
            </w:pPr>
            <w:r w:rsidRPr="00B2108A">
              <w:rPr>
                <w:rStyle w:val="Strong"/>
                <w:rFonts w:ascii="Arial" w:eastAsia="Times New Roman" w:hAnsi="Arial" w:cs="Arial"/>
                <w:sz w:val="18"/>
              </w:rPr>
              <w:t>5.</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79E2896" w14:textId="77777777" w:rsidR="004A0044" w:rsidRPr="00B2108A" w:rsidRDefault="004A0044" w:rsidP="00CF23EB">
            <w:pPr>
              <w:rPr>
                <w:rFonts w:ascii="Arial" w:eastAsia="Times New Roman" w:hAnsi="Arial" w:cs="Arial"/>
                <w:sz w:val="18"/>
              </w:rPr>
            </w:pPr>
            <w:r w:rsidRPr="00B2108A">
              <w:rPr>
                <w:rFonts w:ascii="Arial" w:eastAsia="Times New Roman" w:hAnsi="Arial" w:cs="Arial"/>
                <w:sz w:val="18"/>
              </w:rPr>
              <w:t xml:space="preserve">Will the MiX 4000 support Iridium </w:t>
            </w:r>
            <w:proofErr w:type="spellStart"/>
            <w:r w:rsidRPr="00B2108A">
              <w:rPr>
                <w:rFonts w:ascii="Arial" w:eastAsia="Times New Roman" w:hAnsi="Arial" w:cs="Arial"/>
                <w:sz w:val="18"/>
              </w:rPr>
              <w:t>SatComms</w:t>
            </w:r>
            <w:proofErr w:type="spellEnd"/>
            <w:r w:rsidRPr="00B2108A">
              <w:rPr>
                <w:rFonts w:ascii="Arial" w:eastAsia="Times New Roman" w:hAnsi="Arial" w:cs="Arial"/>
                <w:sz w:val="18"/>
              </w:rPr>
              <w:t xml:space="preserve">? </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987F73B" w14:textId="77777777" w:rsidR="004A0044" w:rsidRPr="00B2108A" w:rsidRDefault="004A0044" w:rsidP="00CF23EB">
            <w:pPr>
              <w:rPr>
                <w:rFonts w:ascii="Arial" w:eastAsia="Times New Roman" w:hAnsi="Arial" w:cs="Arial"/>
                <w:sz w:val="18"/>
              </w:rPr>
            </w:pPr>
            <w:r w:rsidRPr="00B2108A">
              <w:rPr>
                <w:rFonts w:ascii="Arial" w:eastAsia="Times New Roman" w:hAnsi="Arial" w:cs="Arial"/>
                <w:sz w:val="18"/>
              </w:rPr>
              <w:t xml:space="preserve">It is technically possible to implement and will be supported in a future release. </w:t>
            </w:r>
          </w:p>
        </w:tc>
      </w:tr>
      <w:tr w:rsidR="004A0044" w:rsidRPr="004A0044" w14:paraId="441F3D7F" w14:textId="77777777" w:rsidTr="00CF23EB">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054CB5D" w14:textId="77777777" w:rsidR="004A0044" w:rsidRPr="00B2108A" w:rsidRDefault="004A0044" w:rsidP="00CF23EB">
            <w:pPr>
              <w:jc w:val="center"/>
              <w:rPr>
                <w:rFonts w:ascii="Arial" w:eastAsia="Times New Roman" w:hAnsi="Arial" w:cs="Arial"/>
                <w:sz w:val="18"/>
              </w:rPr>
            </w:pPr>
            <w:r w:rsidRPr="00B2108A">
              <w:rPr>
                <w:rStyle w:val="Strong"/>
                <w:rFonts w:ascii="Arial" w:eastAsia="Times New Roman" w:hAnsi="Arial" w:cs="Arial"/>
                <w:sz w:val="18"/>
              </w:rPr>
              <w:t>6.</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00A6A0E" w14:textId="77777777" w:rsidR="004A0044" w:rsidRPr="00B2108A" w:rsidRDefault="004A0044" w:rsidP="00CF23EB">
            <w:pPr>
              <w:rPr>
                <w:rFonts w:ascii="Arial" w:eastAsia="Times New Roman" w:hAnsi="Arial" w:cs="Arial"/>
                <w:sz w:val="18"/>
              </w:rPr>
            </w:pPr>
            <w:r w:rsidRPr="00B2108A">
              <w:rPr>
                <w:rFonts w:ascii="Arial" w:eastAsia="Times New Roman" w:hAnsi="Arial" w:cs="Arial"/>
                <w:sz w:val="18"/>
              </w:rPr>
              <w:t xml:space="preserve">What is the cost price of the MiX 4000? </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A936890" w14:textId="77777777" w:rsidR="004A0044" w:rsidRPr="00B2108A" w:rsidRDefault="004A0044" w:rsidP="00CF23EB">
            <w:pPr>
              <w:rPr>
                <w:rFonts w:ascii="Arial" w:eastAsia="Times New Roman" w:hAnsi="Arial" w:cs="Arial"/>
                <w:sz w:val="18"/>
              </w:rPr>
            </w:pPr>
            <w:r w:rsidRPr="00B2108A">
              <w:rPr>
                <w:rFonts w:ascii="Arial" w:eastAsia="Times New Roman" w:hAnsi="Arial" w:cs="Arial"/>
                <w:sz w:val="18"/>
              </w:rPr>
              <w:t>Refer to the Price List</w:t>
            </w:r>
          </w:p>
        </w:tc>
      </w:tr>
      <w:tr w:rsidR="004A0044" w:rsidRPr="004A0044" w14:paraId="34F3C1D5" w14:textId="77777777" w:rsidTr="00CF23EB">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D86FB2A" w14:textId="77777777" w:rsidR="004A0044" w:rsidRPr="00B2108A" w:rsidRDefault="004A0044" w:rsidP="00CF23EB">
            <w:pPr>
              <w:jc w:val="center"/>
              <w:rPr>
                <w:rFonts w:ascii="Arial" w:eastAsia="Times New Roman" w:hAnsi="Arial" w:cs="Arial"/>
                <w:sz w:val="18"/>
              </w:rPr>
            </w:pPr>
            <w:r w:rsidRPr="00B2108A">
              <w:rPr>
                <w:rStyle w:val="Strong"/>
                <w:rFonts w:ascii="Arial" w:eastAsia="Times New Roman" w:hAnsi="Arial" w:cs="Arial"/>
                <w:sz w:val="18"/>
              </w:rPr>
              <w:t>8.</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E5E65C8" w14:textId="77777777" w:rsidR="004A0044" w:rsidRPr="00B2108A" w:rsidRDefault="004A0044" w:rsidP="00CF23EB">
            <w:pPr>
              <w:rPr>
                <w:rFonts w:ascii="Arial" w:eastAsia="Times New Roman" w:hAnsi="Arial" w:cs="Arial"/>
                <w:sz w:val="18"/>
              </w:rPr>
            </w:pPr>
            <w:proofErr w:type="gramStart"/>
            <w:r w:rsidRPr="00B2108A">
              <w:rPr>
                <w:rFonts w:ascii="Arial" w:eastAsia="Times New Roman" w:hAnsi="Arial" w:cs="Arial"/>
                <w:sz w:val="18"/>
              </w:rPr>
              <w:t>Is the MiX 4000 certified</w:t>
            </w:r>
            <w:proofErr w:type="gramEnd"/>
            <w:r w:rsidRPr="00B2108A">
              <w:rPr>
                <w:rFonts w:ascii="Arial" w:eastAsia="Times New Roman" w:hAnsi="Arial" w:cs="Arial"/>
                <w:sz w:val="18"/>
              </w:rPr>
              <w:t xml:space="preserve"> for use in Australia and Brazil? </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673764F" w14:textId="77777777" w:rsidR="004A0044" w:rsidRPr="00B2108A" w:rsidRDefault="004A0044" w:rsidP="00CF23EB">
            <w:pPr>
              <w:pStyle w:val="NormalWeb"/>
              <w:rPr>
                <w:rFonts w:ascii="Arial" w:hAnsi="Arial" w:cs="Arial"/>
                <w:sz w:val="18"/>
              </w:rPr>
            </w:pPr>
            <w:r w:rsidRPr="00B2108A">
              <w:rPr>
                <w:rFonts w:ascii="Arial" w:hAnsi="Arial" w:cs="Arial"/>
                <w:sz w:val="18"/>
              </w:rPr>
              <w:t>CSO provides general certification for CE, E11 and PTCRB. Regional certification is the responsibility of each RSO.</w:t>
            </w:r>
          </w:p>
          <w:p w14:paraId="568E8792" w14:textId="54D8E482" w:rsidR="004A0044" w:rsidRPr="00B2108A" w:rsidRDefault="004A0044" w:rsidP="0002277A">
            <w:pPr>
              <w:pStyle w:val="NormalWeb"/>
              <w:rPr>
                <w:rFonts w:ascii="Arial" w:hAnsi="Arial" w:cs="Arial"/>
                <w:sz w:val="18"/>
              </w:rPr>
            </w:pPr>
            <w:r w:rsidRPr="00B2108A">
              <w:rPr>
                <w:rFonts w:ascii="Arial" w:hAnsi="Arial" w:cs="Arial"/>
                <w:sz w:val="18"/>
              </w:rPr>
              <w:t xml:space="preserve">ANATEL and Australian certification is </w:t>
            </w:r>
            <w:r w:rsidR="0002277A" w:rsidRPr="00B2108A">
              <w:rPr>
                <w:rFonts w:ascii="Arial" w:hAnsi="Arial" w:cs="Arial"/>
                <w:sz w:val="18"/>
              </w:rPr>
              <w:t>completed.</w:t>
            </w:r>
          </w:p>
        </w:tc>
      </w:tr>
      <w:tr w:rsidR="004A0044" w:rsidRPr="004A0044" w14:paraId="4EA8F476" w14:textId="77777777" w:rsidTr="00CF23EB">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65FE166" w14:textId="77777777" w:rsidR="004A0044" w:rsidRPr="00B2108A" w:rsidRDefault="004A0044" w:rsidP="00CF23EB">
            <w:pPr>
              <w:jc w:val="center"/>
              <w:rPr>
                <w:rFonts w:ascii="Arial" w:eastAsia="Times New Roman" w:hAnsi="Arial" w:cs="Arial"/>
                <w:sz w:val="18"/>
              </w:rPr>
            </w:pPr>
            <w:r w:rsidRPr="00B2108A">
              <w:rPr>
                <w:rStyle w:val="Strong"/>
                <w:rFonts w:ascii="Arial" w:eastAsia="Times New Roman" w:hAnsi="Arial" w:cs="Arial"/>
                <w:sz w:val="18"/>
              </w:rPr>
              <w:t>9.</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756B171" w14:textId="77777777" w:rsidR="004A0044" w:rsidRPr="00B2108A" w:rsidRDefault="004A0044" w:rsidP="00CF23EB">
            <w:pPr>
              <w:rPr>
                <w:rFonts w:ascii="Arial" w:eastAsia="Times New Roman" w:hAnsi="Arial" w:cs="Arial"/>
                <w:sz w:val="18"/>
              </w:rPr>
            </w:pPr>
            <w:r w:rsidRPr="00B2108A">
              <w:rPr>
                <w:rFonts w:ascii="Arial" w:eastAsia="Times New Roman" w:hAnsi="Arial" w:cs="Arial"/>
                <w:sz w:val="18"/>
              </w:rPr>
              <w:t xml:space="preserve">Will the MiX 4000 work with the new global SIM from </w:t>
            </w:r>
            <w:proofErr w:type="spellStart"/>
            <w:r w:rsidRPr="00B2108A">
              <w:rPr>
                <w:rFonts w:ascii="Arial" w:eastAsia="Times New Roman" w:hAnsi="Arial" w:cs="Arial"/>
                <w:sz w:val="18"/>
              </w:rPr>
              <w:t>Aeris</w:t>
            </w:r>
            <w:proofErr w:type="spellEnd"/>
            <w:r w:rsidRPr="00B2108A">
              <w:rPr>
                <w:rFonts w:ascii="Arial" w:eastAsia="Times New Roman" w:hAnsi="Arial" w:cs="Arial"/>
                <w:sz w:val="18"/>
              </w:rPr>
              <w:t xml:space="preserve">? </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3E1F60C" w14:textId="44A3DF5B" w:rsidR="004A0044" w:rsidRPr="00B2108A" w:rsidRDefault="004A0044" w:rsidP="002D3D12">
            <w:pPr>
              <w:pStyle w:val="NormalWeb"/>
              <w:rPr>
                <w:rFonts w:ascii="Arial" w:hAnsi="Arial" w:cs="Arial"/>
                <w:sz w:val="18"/>
              </w:rPr>
            </w:pPr>
            <w:r w:rsidRPr="00B2108A">
              <w:rPr>
                <w:rFonts w:ascii="Arial" w:hAnsi="Arial" w:cs="Arial"/>
                <w:sz w:val="18"/>
              </w:rPr>
              <w:t xml:space="preserve">Yes it will work. It </w:t>
            </w:r>
            <w:proofErr w:type="gramStart"/>
            <w:r w:rsidR="002D3D12" w:rsidRPr="00B2108A">
              <w:rPr>
                <w:rFonts w:ascii="Arial" w:hAnsi="Arial" w:cs="Arial"/>
                <w:sz w:val="18"/>
              </w:rPr>
              <w:t>must</w:t>
            </w:r>
            <w:r w:rsidRPr="00B2108A">
              <w:rPr>
                <w:rFonts w:ascii="Arial" w:hAnsi="Arial" w:cs="Arial"/>
                <w:sz w:val="18"/>
              </w:rPr>
              <w:t xml:space="preserve"> be noted</w:t>
            </w:r>
            <w:proofErr w:type="gramEnd"/>
            <w:r w:rsidRPr="00B2108A">
              <w:rPr>
                <w:rFonts w:ascii="Arial" w:hAnsi="Arial" w:cs="Arial"/>
                <w:sz w:val="18"/>
              </w:rPr>
              <w:t xml:space="preserve"> that the MiX 4000 requires a </w:t>
            </w:r>
            <w:proofErr w:type="spellStart"/>
            <w:r w:rsidRPr="00B2108A">
              <w:rPr>
                <w:rFonts w:ascii="Arial" w:hAnsi="Arial" w:cs="Arial"/>
                <w:sz w:val="18"/>
              </w:rPr>
              <w:t>nano</w:t>
            </w:r>
            <w:proofErr w:type="spellEnd"/>
            <w:r w:rsidRPr="00B2108A">
              <w:rPr>
                <w:rFonts w:ascii="Arial" w:hAnsi="Arial" w:cs="Arial"/>
                <w:sz w:val="18"/>
              </w:rPr>
              <w:t xml:space="preserve"> SIM, so when ordering SIMs form </w:t>
            </w:r>
            <w:proofErr w:type="spellStart"/>
            <w:r w:rsidRPr="00B2108A">
              <w:rPr>
                <w:rFonts w:ascii="Arial" w:hAnsi="Arial" w:cs="Arial"/>
                <w:sz w:val="18"/>
              </w:rPr>
              <w:t>Aeris</w:t>
            </w:r>
            <w:proofErr w:type="spellEnd"/>
            <w:r w:rsidRPr="00B2108A">
              <w:rPr>
                <w:rFonts w:ascii="Arial" w:hAnsi="Arial" w:cs="Arial"/>
                <w:sz w:val="18"/>
              </w:rPr>
              <w:t xml:space="preserve"> for use in a MiX 4000, </w:t>
            </w:r>
            <w:proofErr w:type="spellStart"/>
            <w:r w:rsidRPr="00B2108A">
              <w:rPr>
                <w:rFonts w:ascii="Arial" w:hAnsi="Arial" w:cs="Arial"/>
                <w:sz w:val="18"/>
              </w:rPr>
              <w:t>nano</w:t>
            </w:r>
            <w:proofErr w:type="spellEnd"/>
            <w:r w:rsidRPr="00B2108A">
              <w:rPr>
                <w:rFonts w:ascii="Arial" w:hAnsi="Arial" w:cs="Arial"/>
                <w:sz w:val="18"/>
              </w:rPr>
              <w:t xml:space="preserve"> SIMs should be ordered specifically.</w:t>
            </w:r>
          </w:p>
        </w:tc>
      </w:tr>
      <w:tr w:rsidR="004A0044" w:rsidRPr="004A0044" w14:paraId="50F095D8" w14:textId="77777777" w:rsidTr="00CF23EB">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2B7455C" w14:textId="77777777" w:rsidR="004A0044" w:rsidRPr="00B2108A" w:rsidRDefault="004A0044" w:rsidP="00CF23EB">
            <w:pPr>
              <w:jc w:val="center"/>
              <w:rPr>
                <w:rFonts w:ascii="Arial" w:eastAsia="Times New Roman" w:hAnsi="Arial" w:cs="Arial"/>
                <w:sz w:val="18"/>
              </w:rPr>
            </w:pPr>
            <w:r w:rsidRPr="00B2108A">
              <w:rPr>
                <w:rStyle w:val="Strong"/>
                <w:rFonts w:ascii="Arial" w:eastAsia="Times New Roman" w:hAnsi="Arial" w:cs="Arial"/>
                <w:sz w:val="18"/>
              </w:rPr>
              <w:t>10.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BECA2E2" w14:textId="77777777" w:rsidR="004A0044" w:rsidRPr="00B2108A" w:rsidRDefault="004A0044" w:rsidP="00CF23EB">
            <w:pPr>
              <w:rPr>
                <w:rFonts w:ascii="Arial" w:eastAsia="Times New Roman" w:hAnsi="Arial" w:cs="Arial"/>
                <w:sz w:val="18"/>
              </w:rPr>
            </w:pPr>
            <w:r w:rsidRPr="00B2108A">
              <w:rPr>
                <w:rFonts w:ascii="Arial" w:eastAsia="Times New Roman" w:hAnsi="Arial" w:cs="Arial"/>
                <w:sz w:val="18"/>
              </w:rPr>
              <w:t xml:space="preserve">Will the MiX 4000 support a driver </w:t>
            </w:r>
            <w:proofErr w:type="gramStart"/>
            <w:r w:rsidRPr="00B2108A">
              <w:rPr>
                <w:rFonts w:ascii="Arial" w:eastAsia="Times New Roman" w:hAnsi="Arial" w:cs="Arial"/>
                <w:sz w:val="18"/>
              </w:rPr>
              <w:t>white-list</w:t>
            </w:r>
            <w:proofErr w:type="gramEnd"/>
            <w:r w:rsidRPr="00B2108A">
              <w:rPr>
                <w:rFonts w:ascii="Arial" w:eastAsia="Times New Roman" w:hAnsi="Arial" w:cs="Arial"/>
                <w:sz w:val="18"/>
              </w:rPr>
              <w:t xml:space="preserve"> / black-list option?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0315E05" w14:textId="77777777" w:rsidR="004A0044" w:rsidRPr="00B2108A" w:rsidRDefault="004A0044" w:rsidP="00CF23EB">
            <w:pPr>
              <w:pStyle w:val="NormalWeb"/>
              <w:rPr>
                <w:rFonts w:ascii="Arial" w:hAnsi="Arial" w:cs="Arial"/>
                <w:sz w:val="18"/>
              </w:rPr>
            </w:pPr>
            <w:r w:rsidRPr="00B2108A">
              <w:rPr>
                <w:rFonts w:ascii="Arial" w:hAnsi="Arial" w:cs="Arial"/>
                <w:sz w:val="18"/>
              </w:rPr>
              <w:t xml:space="preserve">Yes in future releases, but it will work different </w:t>
            </w:r>
            <w:proofErr w:type="gramStart"/>
            <w:r w:rsidRPr="00B2108A">
              <w:rPr>
                <w:rFonts w:ascii="Arial" w:hAnsi="Arial" w:cs="Arial"/>
                <w:sz w:val="18"/>
              </w:rPr>
              <w:t>than</w:t>
            </w:r>
            <w:proofErr w:type="gramEnd"/>
            <w:r w:rsidRPr="00B2108A">
              <w:rPr>
                <w:rFonts w:ascii="Arial" w:hAnsi="Arial" w:cs="Arial"/>
                <w:sz w:val="18"/>
              </w:rPr>
              <w:t xml:space="preserve"> the current implementations. MiX 4000 will be able to work with a Bluetooth Driver ID that can store more information and attributes than a Blue Plug.</w:t>
            </w:r>
          </w:p>
        </w:tc>
      </w:tr>
      <w:tr w:rsidR="004A0044" w:rsidRPr="004A0044" w14:paraId="2867EEF5" w14:textId="77777777" w:rsidTr="00CF23EB">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8B169DE" w14:textId="77777777" w:rsidR="004A0044" w:rsidRPr="00B2108A" w:rsidRDefault="004A0044" w:rsidP="00CF23EB">
            <w:pPr>
              <w:jc w:val="center"/>
              <w:rPr>
                <w:rFonts w:ascii="Arial" w:eastAsia="Times New Roman" w:hAnsi="Arial" w:cs="Arial"/>
                <w:sz w:val="18"/>
              </w:rPr>
            </w:pPr>
            <w:r w:rsidRPr="00B2108A">
              <w:rPr>
                <w:rStyle w:val="Strong"/>
                <w:rFonts w:ascii="Arial" w:eastAsia="Times New Roman" w:hAnsi="Arial" w:cs="Arial"/>
                <w:sz w:val="18"/>
              </w:rPr>
              <w:lastRenderedPageBreak/>
              <w:t>11.</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93740CB" w14:textId="77777777" w:rsidR="004A0044" w:rsidRPr="00B2108A" w:rsidRDefault="004A0044" w:rsidP="00CF23EB">
            <w:pPr>
              <w:rPr>
                <w:rFonts w:ascii="Arial" w:eastAsia="Times New Roman" w:hAnsi="Arial" w:cs="Arial"/>
                <w:sz w:val="18"/>
              </w:rPr>
            </w:pPr>
            <w:r w:rsidRPr="00B2108A">
              <w:rPr>
                <w:rFonts w:ascii="Arial" w:eastAsia="Times New Roman" w:hAnsi="Arial" w:cs="Arial"/>
                <w:sz w:val="18"/>
              </w:rPr>
              <w:t>Does the MiX 4000 support driver ID via serial device?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7BD68BD" w14:textId="77777777" w:rsidR="004A0044" w:rsidRPr="00B2108A" w:rsidRDefault="004A0044" w:rsidP="00CF23EB">
            <w:pPr>
              <w:rPr>
                <w:rFonts w:ascii="Arial" w:eastAsia="Times New Roman" w:hAnsi="Arial" w:cs="Arial"/>
                <w:sz w:val="18"/>
              </w:rPr>
            </w:pPr>
            <w:r w:rsidRPr="00B2108A">
              <w:rPr>
                <w:rFonts w:ascii="Arial" w:eastAsia="Times New Roman" w:hAnsi="Arial" w:cs="Arial"/>
                <w:sz w:val="18"/>
              </w:rPr>
              <w:t>Yes.</w:t>
            </w:r>
          </w:p>
        </w:tc>
      </w:tr>
      <w:tr w:rsidR="004A0044" w:rsidRPr="004A0044" w14:paraId="561429E4" w14:textId="77777777" w:rsidTr="00CF23EB">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646EDBE" w14:textId="77777777" w:rsidR="004A0044" w:rsidRPr="00B2108A" w:rsidRDefault="004A0044" w:rsidP="00CF23EB">
            <w:pPr>
              <w:jc w:val="center"/>
              <w:rPr>
                <w:rFonts w:ascii="Arial" w:eastAsia="Times New Roman" w:hAnsi="Arial" w:cs="Arial"/>
                <w:sz w:val="18"/>
              </w:rPr>
            </w:pPr>
            <w:r w:rsidRPr="00B2108A">
              <w:rPr>
                <w:rStyle w:val="Strong"/>
                <w:rFonts w:ascii="Arial" w:eastAsia="Times New Roman" w:hAnsi="Arial" w:cs="Arial"/>
                <w:sz w:val="18"/>
              </w:rPr>
              <w:t>12.</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A1B6977" w14:textId="77777777" w:rsidR="004A0044" w:rsidRPr="00B2108A" w:rsidRDefault="004A0044" w:rsidP="00CF23EB">
            <w:pPr>
              <w:pStyle w:val="p1"/>
              <w:rPr>
                <w:rFonts w:ascii="Arial" w:hAnsi="Arial" w:cs="Arial"/>
                <w:sz w:val="18"/>
              </w:rPr>
            </w:pPr>
            <w:r w:rsidRPr="00B2108A">
              <w:rPr>
                <w:rStyle w:val="s1"/>
                <w:rFonts w:ascii="Arial" w:hAnsi="Arial" w:cs="Arial"/>
                <w:sz w:val="18"/>
              </w:rPr>
              <w:t>Does the MiX 4000 supports VSS and analogue RPM signal?</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8A9D318" w14:textId="77777777" w:rsidR="004A0044" w:rsidRPr="00B2108A" w:rsidRDefault="004A0044" w:rsidP="00CF23EB">
            <w:pPr>
              <w:rPr>
                <w:rFonts w:ascii="Arial" w:eastAsia="Times New Roman" w:hAnsi="Arial" w:cs="Arial"/>
                <w:sz w:val="18"/>
              </w:rPr>
            </w:pPr>
            <w:r w:rsidRPr="00B2108A">
              <w:rPr>
                <w:rFonts w:ascii="Arial" w:eastAsia="Times New Roman" w:hAnsi="Arial" w:cs="Arial"/>
                <w:sz w:val="18"/>
              </w:rPr>
              <w:t>Yes, The calibration is via MiX Tech Tool and not via calibration plugs.</w:t>
            </w:r>
          </w:p>
        </w:tc>
      </w:tr>
      <w:tr w:rsidR="004A0044" w:rsidRPr="004A0044" w14:paraId="49B296E1" w14:textId="77777777" w:rsidTr="00CF23EB">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E97F86D" w14:textId="77777777" w:rsidR="004A0044" w:rsidRPr="00B2108A" w:rsidRDefault="004A0044" w:rsidP="00CF23EB">
            <w:pPr>
              <w:jc w:val="center"/>
              <w:rPr>
                <w:rFonts w:ascii="Arial" w:eastAsia="Times New Roman" w:hAnsi="Arial" w:cs="Arial"/>
                <w:sz w:val="18"/>
              </w:rPr>
            </w:pPr>
            <w:r w:rsidRPr="00B2108A">
              <w:rPr>
                <w:rStyle w:val="Strong"/>
                <w:rFonts w:ascii="Arial" w:eastAsia="Times New Roman" w:hAnsi="Arial" w:cs="Arial"/>
                <w:sz w:val="18"/>
              </w:rPr>
              <w:t>13.</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7225D52" w14:textId="77777777" w:rsidR="004A0044" w:rsidRPr="00B2108A" w:rsidRDefault="004A0044" w:rsidP="00CF23EB">
            <w:pPr>
              <w:rPr>
                <w:rFonts w:ascii="Arial" w:eastAsia="Times New Roman" w:hAnsi="Arial" w:cs="Arial"/>
                <w:sz w:val="18"/>
              </w:rPr>
            </w:pPr>
            <w:r w:rsidRPr="00B2108A">
              <w:rPr>
                <w:rFonts w:ascii="Arial" w:eastAsia="Times New Roman" w:hAnsi="Arial" w:cs="Arial"/>
                <w:sz w:val="18"/>
              </w:rPr>
              <w:t>Is there an MLC training module for MiX 4000?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85ECCDC" w14:textId="77777777" w:rsidR="004A0044" w:rsidRPr="00B2108A" w:rsidRDefault="004A0044" w:rsidP="004A0044">
            <w:pPr>
              <w:pStyle w:val="p1"/>
              <w:rPr>
                <w:rStyle w:val="s1"/>
                <w:rFonts w:ascii="Arial" w:hAnsi="Arial" w:cs="Arial"/>
                <w:sz w:val="18"/>
              </w:rPr>
            </w:pPr>
            <w:r w:rsidRPr="00B2108A">
              <w:rPr>
                <w:rStyle w:val="s1"/>
                <w:rFonts w:ascii="Arial" w:hAnsi="Arial" w:cs="Arial"/>
                <w:sz w:val="18"/>
              </w:rPr>
              <w:t>The following is in place:</w:t>
            </w:r>
          </w:p>
          <w:p w14:paraId="035D1BE4" w14:textId="07E5CCCC" w:rsidR="004A0044" w:rsidRPr="00B2108A" w:rsidRDefault="004A0044" w:rsidP="004A0044">
            <w:pPr>
              <w:pStyle w:val="p1"/>
              <w:numPr>
                <w:ilvl w:val="0"/>
                <w:numId w:val="23"/>
              </w:numPr>
              <w:rPr>
                <w:rFonts w:ascii="Arial" w:eastAsia="Times New Roman" w:hAnsi="Arial" w:cs="Arial"/>
                <w:sz w:val="18"/>
              </w:rPr>
            </w:pPr>
            <w:r w:rsidRPr="00B2108A">
              <w:rPr>
                <w:rStyle w:val="s1"/>
                <w:rFonts w:ascii="Arial" w:eastAsia="Times New Roman" w:hAnsi="Arial" w:cs="Arial"/>
                <w:sz w:val="18"/>
              </w:rPr>
              <w:t xml:space="preserve">A MiX 4000 Community on the MLC (similar to the </w:t>
            </w:r>
            <w:hyperlink r:id="rId29" w:history="1">
              <w:r w:rsidRPr="00B2108A">
                <w:rPr>
                  <w:rStyle w:val="s3"/>
                  <w:rFonts w:ascii="Arial" w:eastAsia="Times New Roman" w:hAnsi="Arial" w:cs="Arial"/>
                  <w:color w:val="0000FF"/>
                  <w:sz w:val="18"/>
                  <w:u w:val="single"/>
                </w:rPr>
                <w:t>DynaMiX Community</w:t>
              </w:r>
            </w:hyperlink>
            <w:r w:rsidRPr="00B2108A">
              <w:rPr>
                <w:rStyle w:val="s1"/>
                <w:rFonts w:ascii="Arial" w:eastAsia="Times New Roman" w:hAnsi="Arial" w:cs="Arial"/>
                <w:sz w:val="18"/>
              </w:rPr>
              <w:t>)</w:t>
            </w:r>
          </w:p>
          <w:p w14:paraId="26039BFF" w14:textId="5D467863" w:rsidR="004A0044" w:rsidRPr="00B2108A" w:rsidRDefault="004A0044" w:rsidP="004A0044">
            <w:pPr>
              <w:numPr>
                <w:ilvl w:val="0"/>
                <w:numId w:val="23"/>
              </w:numPr>
              <w:spacing w:before="100" w:beforeAutospacing="1" w:after="100" w:afterAutospacing="1"/>
              <w:rPr>
                <w:rFonts w:ascii="Arial" w:eastAsia="Times New Roman" w:hAnsi="Arial" w:cs="Arial"/>
                <w:sz w:val="18"/>
              </w:rPr>
            </w:pPr>
            <w:r w:rsidRPr="00B2108A">
              <w:rPr>
                <w:rStyle w:val="s1"/>
                <w:rFonts w:ascii="Arial" w:eastAsia="Times New Roman" w:hAnsi="Arial" w:cs="Arial"/>
                <w:sz w:val="18"/>
              </w:rPr>
              <w:t xml:space="preserve">All relevant training, installation and product material </w:t>
            </w:r>
            <w:r w:rsidR="002D3D12" w:rsidRPr="00B2108A">
              <w:rPr>
                <w:rStyle w:val="s1"/>
                <w:rFonts w:ascii="Arial" w:eastAsia="Times New Roman" w:hAnsi="Arial" w:cs="Arial"/>
                <w:sz w:val="18"/>
              </w:rPr>
              <w:t>is</w:t>
            </w:r>
            <w:r w:rsidRPr="00B2108A">
              <w:rPr>
                <w:rStyle w:val="s1"/>
                <w:rFonts w:ascii="Arial" w:eastAsia="Times New Roman" w:hAnsi="Arial" w:cs="Arial"/>
                <w:sz w:val="18"/>
              </w:rPr>
              <w:t xml:space="preserve"> available through the MiX 4000 Community. </w:t>
            </w:r>
          </w:p>
          <w:p w14:paraId="738458E1" w14:textId="387960D7" w:rsidR="004A0044" w:rsidRPr="00B2108A" w:rsidRDefault="002D3D12" w:rsidP="004A0044">
            <w:pPr>
              <w:numPr>
                <w:ilvl w:val="0"/>
                <w:numId w:val="23"/>
              </w:numPr>
              <w:spacing w:before="100" w:beforeAutospacing="1" w:after="100" w:afterAutospacing="1"/>
              <w:rPr>
                <w:rFonts w:ascii="Arial" w:eastAsia="Times New Roman" w:hAnsi="Arial" w:cs="Arial"/>
                <w:sz w:val="18"/>
              </w:rPr>
            </w:pPr>
            <w:r w:rsidRPr="00B2108A">
              <w:rPr>
                <w:rStyle w:val="s1"/>
                <w:rFonts w:ascii="Arial" w:eastAsia="Times New Roman" w:hAnsi="Arial" w:cs="Arial"/>
                <w:sz w:val="18"/>
              </w:rPr>
              <w:t xml:space="preserve">The </w:t>
            </w:r>
            <w:r w:rsidR="004A0044" w:rsidRPr="00B2108A">
              <w:rPr>
                <w:rStyle w:val="s1"/>
                <w:rFonts w:ascii="Arial" w:eastAsia="Times New Roman" w:hAnsi="Arial" w:cs="Arial"/>
                <w:sz w:val="18"/>
              </w:rPr>
              <w:t xml:space="preserve">online MiX 4000 Assessment </w:t>
            </w:r>
            <w:r w:rsidRPr="00B2108A">
              <w:rPr>
                <w:rStyle w:val="s1"/>
                <w:rFonts w:ascii="Arial" w:eastAsia="Times New Roman" w:hAnsi="Arial" w:cs="Arial"/>
                <w:sz w:val="18"/>
              </w:rPr>
              <w:t>consists of</w:t>
            </w:r>
            <w:r w:rsidR="004A0044" w:rsidRPr="00B2108A">
              <w:rPr>
                <w:rStyle w:val="s1"/>
                <w:rFonts w:ascii="Arial" w:eastAsia="Times New Roman" w:hAnsi="Arial" w:cs="Arial"/>
                <w:sz w:val="18"/>
              </w:rPr>
              <w:t xml:space="preserve"> 15-20 questions relating to the material available in the MiX 4000 community. Who takes the assessment and whether they pass/fail will be recorded by the MLC</w:t>
            </w:r>
          </w:p>
          <w:p w14:paraId="3752A860" w14:textId="64BBD765" w:rsidR="004A0044" w:rsidRPr="00B2108A" w:rsidRDefault="004A0044" w:rsidP="004A0044">
            <w:pPr>
              <w:numPr>
                <w:ilvl w:val="0"/>
                <w:numId w:val="23"/>
              </w:numPr>
              <w:spacing w:before="100" w:beforeAutospacing="1" w:after="100" w:afterAutospacing="1"/>
              <w:rPr>
                <w:rFonts w:ascii="Arial" w:eastAsia="Times New Roman" w:hAnsi="Arial" w:cs="Arial"/>
                <w:sz w:val="18"/>
              </w:rPr>
            </w:pPr>
            <w:r w:rsidRPr="00B2108A">
              <w:rPr>
                <w:rStyle w:val="s1"/>
                <w:rFonts w:ascii="Arial" w:eastAsia="Times New Roman" w:hAnsi="Arial" w:cs="Arial"/>
                <w:sz w:val="18"/>
              </w:rPr>
              <w:t xml:space="preserve">Over </w:t>
            </w:r>
            <w:r w:rsidR="002D3D12" w:rsidRPr="00B2108A">
              <w:rPr>
                <w:rStyle w:val="s1"/>
                <w:rFonts w:ascii="Arial" w:eastAsia="Times New Roman" w:hAnsi="Arial" w:cs="Arial"/>
                <w:sz w:val="18"/>
              </w:rPr>
              <w:t>time,</w:t>
            </w:r>
            <w:r w:rsidRPr="00B2108A">
              <w:rPr>
                <w:rStyle w:val="s1"/>
                <w:rFonts w:ascii="Arial" w:eastAsia="Times New Roman" w:hAnsi="Arial" w:cs="Arial"/>
                <w:sz w:val="18"/>
              </w:rPr>
              <w:t xml:space="preserve"> the MiX 4000 community will grow in content and we can adapt the assessment as and when necessary. </w:t>
            </w:r>
          </w:p>
          <w:p w14:paraId="79122F6E" w14:textId="3F50D66E" w:rsidR="004A0044" w:rsidRPr="00B2108A" w:rsidRDefault="002D3D12" w:rsidP="002D3D12">
            <w:pPr>
              <w:numPr>
                <w:ilvl w:val="0"/>
                <w:numId w:val="23"/>
              </w:numPr>
              <w:spacing w:before="100" w:beforeAutospacing="1" w:after="100" w:afterAutospacing="1"/>
              <w:rPr>
                <w:rFonts w:ascii="Arial" w:eastAsia="Times New Roman" w:hAnsi="Arial" w:cs="Arial"/>
                <w:sz w:val="18"/>
              </w:rPr>
            </w:pPr>
            <w:r w:rsidRPr="00B2108A">
              <w:rPr>
                <w:rStyle w:val="s1"/>
                <w:rFonts w:ascii="Arial" w:eastAsia="Times New Roman" w:hAnsi="Arial" w:cs="Arial"/>
                <w:sz w:val="18"/>
              </w:rPr>
              <w:t>The CAN Compatibility List is also available from MiX4000 page.</w:t>
            </w:r>
          </w:p>
        </w:tc>
      </w:tr>
      <w:tr w:rsidR="004A0044" w:rsidRPr="004A0044" w14:paraId="3E445D66" w14:textId="77777777" w:rsidTr="00CF23EB">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35322C2" w14:textId="77777777" w:rsidR="004A0044" w:rsidRPr="00B2108A" w:rsidRDefault="004A0044" w:rsidP="00CF23EB">
            <w:pPr>
              <w:jc w:val="center"/>
              <w:rPr>
                <w:rFonts w:ascii="Arial" w:eastAsia="Times New Roman" w:hAnsi="Arial" w:cs="Arial"/>
                <w:sz w:val="18"/>
              </w:rPr>
            </w:pPr>
            <w:r w:rsidRPr="00B2108A">
              <w:rPr>
                <w:rStyle w:val="Strong"/>
                <w:rFonts w:ascii="Arial" w:eastAsia="Times New Roman" w:hAnsi="Arial" w:cs="Arial"/>
                <w:sz w:val="18"/>
              </w:rPr>
              <w:t>14.</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7695155" w14:textId="77777777" w:rsidR="004A0044" w:rsidRPr="00B2108A" w:rsidRDefault="004A0044" w:rsidP="00CF23EB">
            <w:pPr>
              <w:rPr>
                <w:rFonts w:ascii="Arial" w:eastAsia="Times New Roman" w:hAnsi="Arial" w:cs="Arial"/>
                <w:sz w:val="18"/>
              </w:rPr>
            </w:pPr>
            <w:r w:rsidRPr="00B2108A">
              <w:rPr>
                <w:rFonts w:ascii="Arial" w:eastAsia="Times New Roman" w:hAnsi="Arial" w:cs="Arial"/>
                <w:sz w:val="18"/>
              </w:rPr>
              <w:t xml:space="preserve">What settings and operational conditions were the MiX 4000 tested with that supports the claim of the internal backup battery supporting “24 hours in the absence of vehicle battery power, </w:t>
            </w:r>
            <w:r w:rsidRPr="00B2108A">
              <w:rPr>
                <w:rStyle w:val="Emphasis"/>
                <w:rFonts w:ascii="Arial" w:eastAsia="Times New Roman" w:hAnsi="Arial" w:cs="Arial"/>
                <w:sz w:val="18"/>
              </w:rPr>
              <w:t>dependent on operational conditions</w:t>
            </w:r>
            <w:r w:rsidRPr="00B2108A">
              <w:rPr>
                <w:rFonts w:ascii="Arial" w:eastAsia="Times New Roman" w:hAnsi="Arial" w:cs="Arial"/>
                <w:sz w:val="18"/>
              </w:rPr>
              <w: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E61F016" w14:textId="77777777" w:rsidR="004A0044" w:rsidRPr="00B2108A" w:rsidRDefault="004A0044" w:rsidP="00CF23EB">
            <w:pPr>
              <w:rPr>
                <w:rFonts w:ascii="Arial" w:eastAsia="Times New Roman" w:hAnsi="Arial" w:cs="Arial"/>
                <w:sz w:val="18"/>
              </w:rPr>
            </w:pPr>
            <w:r w:rsidRPr="00B2108A">
              <w:rPr>
                <w:rFonts w:ascii="Arial" w:eastAsia="Times New Roman" w:hAnsi="Arial" w:cs="Arial"/>
                <w:sz w:val="18"/>
              </w:rPr>
              <w:t xml:space="preserve">Refer to </w:t>
            </w:r>
            <w:hyperlink r:id="rId30" w:history="1">
              <w:r w:rsidRPr="00B2108A">
                <w:rPr>
                  <w:rStyle w:val="Hyperlink"/>
                  <w:rFonts w:ascii="Arial" w:eastAsia="Times New Roman" w:hAnsi="Arial" w:cs="Arial"/>
                  <w:sz w:val="18"/>
                </w:rPr>
                <w:t>Application Note - Battery Power Management on the MiX 4000</w:t>
              </w:r>
            </w:hyperlink>
          </w:p>
        </w:tc>
      </w:tr>
    </w:tbl>
    <w:p w14:paraId="1C52E391" w14:textId="77777777" w:rsidR="00D445A5" w:rsidRPr="004A0044" w:rsidRDefault="00D445A5" w:rsidP="00B2108A">
      <w:pPr>
        <w:rPr>
          <w:rFonts w:ascii="Arial" w:hAnsi="Arial" w:cs="Arial"/>
        </w:rPr>
      </w:pPr>
    </w:p>
    <w:sectPr w:rsidR="00D445A5" w:rsidRPr="004A0044" w:rsidSect="00D66F58">
      <w:headerReference w:type="default" r:id="rId31"/>
      <w:footerReference w:type="default" r:id="rId32"/>
      <w:pgSz w:w="11900" w:h="16840"/>
      <w:pgMar w:top="1263" w:right="680" w:bottom="851" w:left="68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50DAFE" w14:textId="77777777" w:rsidR="00DE0FF0" w:rsidRDefault="00DE0FF0" w:rsidP="00E2432A">
      <w:r>
        <w:separator/>
      </w:r>
    </w:p>
  </w:endnote>
  <w:endnote w:type="continuationSeparator" w:id="0">
    <w:p w14:paraId="5D6AE039" w14:textId="77777777" w:rsidR="00DE0FF0" w:rsidRDefault="00DE0FF0" w:rsidP="00E243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86A96E" w14:textId="3BC73A03" w:rsidR="00420A39" w:rsidRPr="00E2432A" w:rsidRDefault="00420A39">
    <w:pPr>
      <w:pStyle w:val="Footer"/>
      <w:rPr>
        <w:rFonts w:ascii="Arial" w:hAnsi="Arial" w:cs="Arial"/>
        <w:i/>
        <w:sz w:val="16"/>
        <w:szCs w:val="16"/>
      </w:rPr>
    </w:pPr>
    <w:r>
      <w:rPr>
        <w:rStyle w:val="PageNumber"/>
        <w:rFonts w:ascii="Arial" w:hAnsi="Arial" w:cs="Arial"/>
        <w:i/>
      </w:rPr>
      <w:tab/>
    </w:r>
    <w:r>
      <w:rPr>
        <w:rStyle w:val="PageNumber"/>
        <w:rFonts w:ascii="Arial" w:hAnsi="Arial" w:cs="Arial"/>
        <w:i/>
      </w:rPr>
      <w:tab/>
    </w:r>
  </w:p>
  <w:tbl>
    <w:tblPr>
      <w:tblpPr w:leftFromText="180" w:rightFromText="180" w:vertAnchor="text" w:horzAnchor="page" w:tblpX="8715" w:tblpY="38"/>
      <w:tblW w:w="2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CellMar>
        <w:top w:w="28" w:type="dxa"/>
        <w:bottom w:w="28" w:type="dxa"/>
      </w:tblCellMar>
      <w:tblLook w:val="01E0" w:firstRow="1" w:lastRow="1" w:firstColumn="1" w:lastColumn="1" w:noHBand="0" w:noVBand="0"/>
    </w:tblPr>
    <w:tblGrid>
      <w:gridCol w:w="1500"/>
      <w:gridCol w:w="1115"/>
    </w:tblGrid>
    <w:tr w:rsidR="00420A39" w:rsidRPr="00645F46" w14:paraId="0CEB39C0" w14:textId="77777777" w:rsidTr="004E0025">
      <w:tc>
        <w:tcPr>
          <w:tcW w:w="1500" w:type="dxa"/>
          <w:shd w:val="clear" w:color="auto" w:fill="D9D9D9" w:themeFill="background1" w:themeFillShade="D9"/>
        </w:tcPr>
        <w:p w14:paraId="751E97F5" w14:textId="0E7C2A48" w:rsidR="00420A39" w:rsidRPr="00645F46" w:rsidRDefault="00420A39" w:rsidP="004E0025">
          <w:pPr>
            <w:pStyle w:val="Header"/>
            <w:rPr>
              <w:rFonts w:ascii="Arial" w:hAnsi="Arial" w:cs="Arial"/>
              <w:sz w:val="16"/>
              <w:szCs w:val="20"/>
            </w:rPr>
          </w:pPr>
          <w:r w:rsidRPr="00645F46">
            <w:rPr>
              <w:rFonts w:ascii="Arial" w:hAnsi="Arial" w:cs="Arial"/>
              <w:sz w:val="16"/>
              <w:szCs w:val="20"/>
            </w:rPr>
            <w:t>Rev</w:t>
          </w:r>
          <w:r w:rsidR="004E0025">
            <w:rPr>
              <w:rFonts w:ascii="Arial" w:hAnsi="Arial" w:cs="Arial"/>
              <w:sz w:val="16"/>
              <w:szCs w:val="20"/>
            </w:rPr>
            <w:t>ision</w:t>
          </w:r>
          <w:r w:rsidRPr="00645F46">
            <w:rPr>
              <w:rFonts w:ascii="Arial" w:hAnsi="Arial" w:cs="Arial"/>
              <w:sz w:val="16"/>
              <w:szCs w:val="20"/>
            </w:rPr>
            <w:t>:</w:t>
          </w:r>
        </w:p>
      </w:tc>
      <w:tc>
        <w:tcPr>
          <w:tcW w:w="1115" w:type="dxa"/>
          <w:shd w:val="clear" w:color="auto" w:fill="D9D9D9" w:themeFill="background1" w:themeFillShade="D9"/>
        </w:tcPr>
        <w:p w14:paraId="31B87848" w14:textId="323E5820" w:rsidR="00420A39" w:rsidRPr="00645F46" w:rsidRDefault="004E0025" w:rsidP="004E0025">
          <w:pPr>
            <w:pStyle w:val="Header"/>
            <w:rPr>
              <w:rFonts w:ascii="Arial" w:hAnsi="Arial" w:cs="Arial"/>
              <w:sz w:val="16"/>
              <w:szCs w:val="20"/>
            </w:rPr>
          </w:pPr>
          <w:r>
            <w:rPr>
              <w:rFonts w:ascii="Arial" w:hAnsi="Arial" w:cs="Arial"/>
              <w:sz w:val="16"/>
              <w:szCs w:val="20"/>
            </w:rPr>
            <w:t>1</w:t>
          </w:r>
        </w:p>
      </w:tc>
    </w:tr>
    <w:tr w:rsidR="00420A39" w:rsidRPr="00645F46" w14:paraId="61E0397F" w14:textId="77777777" w:rsidTr="004E0025">
      <w:tc>
        <w:tcPr>
          <w:tcW w:w="1500" w:type="dxa"/>
          <w:shd w:val="clear" w:color="auto" w:fill="D9D9D9" w:themeFill="background1" w:themeFillShade="D9"/>
        </w:tcPr>
        <w:p w14:paraId="37133B30" w14:textId="78346E66" w:rsidR="00420A39" w:rsidRPr="00645F46" w:rsidRDefault="004E0025" w:rsidP="004E0025">
          <w:pPr>
            <w:pStyle w:val="Header"/>
            <w:rPr>
              <w:rFonts w:ascii="Arial" w:hAnsi="Arial" w:cs="Arial"/>
              <w:sz w:val="16"/>
              <w:szCs w:val="20"/>
            </w:rPr>
          </w:pPr>
          <w:r>
            <w:rPr>
              <w:rFonts w:ascii="Arial" w:hAnsi="Arial" w:cs="Arial"/>
              <w:sz w:val="16"/>
              <w:szCs w:val="20"/>
            </w:rPr>
            <w:t xml:space="preserve">Publish </w:t>
          </w:r>
          <w:r w:rsidR="00420A39" w:rsidRPr="00645F46">
            <w:rPr>
              <w:rFonts w:ascii="Arial" w:hAnsi="Arial" w:cs="Arial"/>
              <w:sz w:val="16"/>
              <w:szCs w:val="20"/>
            </w:rPr>
            <w:t>Date:</w:t>
          </w:r>
        </w:p>
      </w:tc>
      <w:sdt>
        <w:sdtPr>
          <w:rPr>
            <w:rFonts w:ascii="Arial" w:hAnsi="Arial" w:cs="Arial"/>
            <w:sz w:val="16"/>
            <w:szCs w:val="20"/>
          </w:rPr>
          <w:alias w:val="Publish Date"/>
          <w:tag w:val=""/>
          <w:id w:val="498695870"/>
          <w:placeholder>
            <w:docPart w:val="E50DA0A725594823BFA9027D761868AA"/>
          </w:placeholder>
          <w:dataBinding w:prefixMappings="xmlns:ns0='http://schemas.microsoft.com/office/2006/coverPageProps' " w:xpath="/ns0:CoverPageProperties[1]/ns0:PublishDate[1]" w:storeItemID="{55AF091B-3C7A-41E3-B477-F2FDAA23CFDA}"/>
          <w:date w:fullDate="2018-08-02T00:00:00Z">
            <w:dateFormat w:val="M/d/yyyy"/>
            <w:lid w:val="en-US"/>
            <w:storeMappedDataAs w:val="dateTime"/>
            <w:calendar w:val="gregorian"/>
          </w:date>
        </w:sdtPr>
        <w:sdtEndPr/>
        <w:sdtContent>
          <w:tc>
            <w:tcPr>
              <w:tcW w:w="1115" w:type="dxa"/>
              <w:shd w:val="clear" w:color="auto" w:fill="D9D9D9" w:themeFill="background1" w:themeFillShade="D9"/>
            </w:tcPr>
            <w:p w14:paraId="77D2825E" w14:textId="292D3FA2" w:rsidR="00420A39" w:rsidRPr="00645F46" w:rsidRDefault="004E0025" w:rsidP="004E0025">
              <w:pPr>
                <w:pStyle w:val="Header"/>
                <w:rPr>
                  <w:rFonts w:ascii="Arial" w:hAnsi="Arial" w:cs="Arial"/>
                  <w:sz w:val="16"/>
                  <w:szCs w:val="20"/>
                </w:rPr>
              </w:pPr>
              <w:r>
                <w:rPr>
                  <w:rFonts w:ascii="Arial" w:hAnsi="Arial" w:cs="Arial"/>
                  <w:sz w:val="16"/>
                  <w:szCs w:val="20"/>
                </w:rPr>
                <w:t>8/2/2018</w:t>
              </w:r>
            </w:p>
          </w:tc>
        </w:sdtContent>
      </w:sdt>
    </w:tr>
  </w:tbl>
  <w:p w14:paraId="720AA5F5" w14:textId="4C003660" w:rsidR="00420A39" w:rsidRPr="00E2432A" w:rsidRDefault="00420A39">
    <w:pPr>
      <w:pStyle w:val="Footer"/>
      <w:rPr>
        <w:rFonts w:ascii="Arial" w:hAnsi="Arial" w:cs="Arial"/>
        <w:i/>
        <w:sz w:val="16"/>
        <w:szCs w:val="16"/>
      </w:rPr>
    </w:pPr>
    <w:r>
      <w:rPr>
        <w:rFonts w:ascii="Arial" w:hAnsi="Arial" w:cs="Arial"/>
        <w:i/>
        <w:sz w:val="16"/>
        <w:szCs w:val="16"/>
      </w:rPr>
      <w:t xml:space="preserve">Page: </w:t>
    </w:r>
    <w:r w:rsidRPr="00B8087B">
      <w:rPr>
        <w:rFonts w:ascii="Arial" w:hAnsi="Arial" w:cs="Arial"/>
        <w:i/>
        <w:sz w:val="16"/>
        <w:szCs w:val="16"/>
      </w:rPr>
      <w:fldChar w:fldCharType="begin"/>
    </w:r>
    <w:r w:rsidRPr="00B8087B">
      <w:rPr>
        <w:rFonts w:ascii="Arial" w:hAnsi="Arial" w:cs="Arial"/>
        <w:i/>
        <w:sz w:val="16"/>
        <w:szCs w:val="16"/>
      </w:rPr>
      <w:instrText xml:space="preserve"> PAGE   \* MERGEFORMAT </w:instrText>
    </w:r>
    <w:r w:rsidRPr="00B8087B">
      <w:rPr>
        <w:rFonts w:ascii="Arial" w:hAnsi="Arial" w:cs="Arial"/>
        <w:i/>
        <w:sz w:val="16"/>
        <w:szCs w:val="16"/>
      </w:rPr>
      <w:fldChar w:fldCharType="separate"/>
    </w:r>
    <w:r w:rsidR="00763FE0">
      <w:rPr>
        <w:rFonts w:ascii="Arial" w:hAnsi="Arial" w:cs="Arial"/>
        <w:i/>
        <w:noProof/>
        <w:sz w:val="16"/>
        <w:szCs w:val="16"/>
      </w:rPr>
      <w:t>5</w:t>
    </w:r>
    <w:r w:rsidRPr="00B8087B">
      <w:rPr>
        <w:rFonts w:ascii="Arial" w:hAnsi="Arial" w:cs="Arial"/>
        <w:i/>
        <w:noProof/>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4CFD7B" w14:textId="77777777" w:rsidR="00DE0FF0" w:rsidRDefault="00DE0FF0" w:rsidP="00E2432A">
      <w:r>
        <w:separator/>
      </w:r>
    </w:p>
  </w:footnote>
  <w:footnote w:type="continuationSeparator" w:id="0">
    <w:p w14:paraId="0BA435D4" w14:textId="77777777" w:rsidR="00DE0FF0" w:rsidRDefault="00DE0FF0" w:rsidP="00E243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DDADCB" w14:textId="5CD1E23E" w:rsidR="00420A39" w:rsidRPr="00475805" w:rsidRDefault="00420A39" w:rsidP="00E2432A">
    <w:pPr>
      <w:pStyle w:val="Header"/>
      <w:jc w:val="both"/>
      <w:rPr>
        <w:rFonts w:ascii="Arial" w:hAnsi="Arial" w:cs="Arial"/>
        <w:b/>
        <w:color w:val="000000" w:themeColor="text1"/>
        <w:sz w:val="36"/>
        <w:szCs w:val="40"/>
      </w:rPr>
    </w:pPr>
    <w:r w:rsidRPr="00475805">
      <w:rPr>
        <w:b/>
        <w:noProof/>
      </w:rPr>
      <w:drawing>
        <wp:anchor distT="0" distB="0" distL="114300" distR="114300" simplePos="0" relativeHeight="251659264" behindDoc="0" locked="0" layoutInCell="1" allowOverlap="1" wp14:anchorId="1207E6C8" wp14:editId="542D3C61">
          <wp:simplePos x="0" y="0"/>
          <wp:positionH relativeFrom="column">
            <wp:posOffset>4343400</wp:posOffset>
          </wp:positionH>
          <wp:positionV relativeFrom="paragraph">
            <wp:posOffset>-220980</wp:posOffset>
          </wp:positionV>
          <wp:extent cx="2242820" cy="509905"/>
          <wp:effectExtent l="0" t="0" r="0" b="0"/>
          <wp:wrapSquare wrapText="bothSides"/>
          <wp:docPr id="3" name="Picture 3" descr="MiX_Horizontal - REPO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iX_Horizontal - REPORT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42820" cy="509905"/>
                  </a:xfrm>
                  <a:prstGeom prst="rect">
                    <a:avLst/>
                  </a:prstGeom>
                  <a:noFill/>
                  <a:ln w="9525">
                    <a:noFill/>
                    <a:miter lim="800000"/>
                    <a:headEnd/>
                    <a:tailEnd/>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p w14:paraId="5C6119F0" w14:textId="77777777" w:rsidR="00420A39" w:rsidRDefault="00420A3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A137DC"/>
    <w:multiLevelType w:val="hybridMultilevel"/>
    <w:tmpl w:val="4D0645B2"/>
    <w:lvl w:ilvl="0" w:tplc="1C09001B">
      <w:start w:val="1"/>
      <w:numFmt w:val="lowerRoman"/>
      <w:lvlText w:val="%1."/>
      <w:lvlJc w:val="right"/>
      <w:pPr>
        <w:ind w:left="720" w:hanging="360"/>
      </w:pPr>
    </w:lvl>
    <w:lvl w:ilvl="1" w:tplc="0409001B">
      <w:start w:val="1"/>
      <w:numFmt w:val="lowerRoman"/>
      <w:lvlText w:val="%2."/>
      <w:lvlJc w:val="right"/>
      <w:pPr>
        <w:ind w:left="72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DC5604"/>
    <w:multiLevelType w:val="hybridMultilevel"/>
    <w:tmpl w:val="299EF9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89636D"/>
    <w:multiLevelType w:val="hybridMultilevel"/>
    <w:tmpl w:val="463E2350"/>
    <w:lvl w:ilvl="0" w:tplc="1C09001B">
      <w:start w:val="1"/>
      <w:numFmt w:val="low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E523D1"/>
    <w:multiLevelType w:val="hybridMultilevel"/>
    <w:tmpl w:val="9280A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C42077"/>
    <w:multiLevelType w:val="hybridMultilevel"/>
    <w:tmpl w:val="3D7C4818"/>
    <w:lvl w:ilvl="0" w:tplc="1C09001B">
      <w:start w:val="1"/>
      <w:numFmt w:val="lowerRoman"/>
      <w:lvlText w:val="%1."/>
      <w:lvlJc w:val="right"/>
      <w:pPr>
        <w:ind w:left="720" w:hanging="360"/>
      </w:pPr>
    </w:lvl>
    <w:lvl w:ilvl="1" w:tplc="0409001B">
      <w:start w:val="1"/>
      <w:numFmt w:val="lowerRoman"/>
      <w:lvlText w:val="%2."/>
      <w:lvlJc w:val="right"/>
      <w:pPr>
        <w:ind w:left="23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E36DD6"/>
    <w:multiLevelType w:val="hybridMultilevel"/>
    <w:tmpl w:val="FFF85488"/>
    <w:lvl w:ilvl="0" w:tplc="1C09001B">
      <w:start w:val="1"/>
      <w:numFmt w:val="lowerRoman"/>
      <w:lvlText w:val="%1."/>
      <w:lvlJc w:val="right"/>
      <w:pPr>
        <w:ind w:left="720" w:hanging="360"/>
      </w:pPr>
    </w:lvl>
    <w:lvl w:ilvl="1" w:tplc="0409001B">
      <w:start w:val="1"/>
      <w:numFmt w:val="lowerRoman"/>
      <w:lvlText w:val="%2."/>
      <w:lvlJc w:val="right"/>
      <w:pPr>
        <w:ind w:left="23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1EB70C0"/>
    <w:multiLevelType w:val="hybridMultilevel"/>
    <w:tmpl w:val="87844C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542595"/>
    <w:multiLevelType w:val="hybridMultilevel"/>
    <w:tmpl w:val="463E2350"/>
    <w:lvl w:ilvl="0" w:tplc="1C09001B">
      <w:start w:val="1"/>
      <w:numFmt w:val="low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343093B"/>
    <w:multiLevelType w:val="hybridMultilevel"/>
    <w:tmpl w:val="463E2350"/>
    <w:lvl w:ilvl="0" w:tplc="1C09001B">
      <w:start w:val="1"/>
      <w:numFmt w:val="low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D0E2F55"/>
    <w:multiLevelType w:val="hybridMultilevel"/>
    <w:tmpl w:val="2CDC4A12"/>
    <w:lvl w:ilvl="0" w:tplc="0409001B">
      <w:start w:val="1"/>
      <w:numFmt w:val="lowerRoman"/>
      <w:lvlText w:val="%1."/>
      <w:lvlJc w:val="righ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0C81FF8"/>
    <w:multiLevelType w:val="hybridMultilevel"/>
    <w:tmpl w:val="63AE81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653407"/>
    <w:multiLevelType w:val="hybridMultilevel"/>
    <w:tmpl w:val="463E2350"/>
    <w:lvl w:ilvl="0" w:tplc="1C09001B">
      <w:start w:val="1"/>
      <w:numFmt w:val="low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73E1260"/>
    <w:multiLevelType w:val="hybridMultilevel"/>
    <w:tmpl w:val="1B3AFA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DF345A1"/>
    <w:multiLevelType w:val="hybridMultilevel"/>
    <w:tmpl w:val="F7C27A2A"/>
    <w:lvl w:ilvl="0" w:tplc="1C09001B">
      <w:start w:val="1"/>
      <w:numFmt w:val="lowerRoman"/>
      <w:lvlText w:val="%1."/>
      <w:lvlJc w:val="right"/>
      <w:pPr>
        <w:ind w:left="720" w:hanging="360"/>
      </w:pPr>
    </w:lvl>
    <w:lvl w:ilvl="1" w:tplc="0409001B">
      <w:start w:val="1"/>
      <w:numFmt w:val="lowerRoman"/>
      <w:lvlText w:val="%2."/>
      <w:lvlJc w:val="right"/>
      <w:pPr>
        <w:ind w:left="23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75E2DC8"/>
    <w:multiLevelType w:val="hybridMultilevel"/>
    <w:tmpl w:val="13D4247E"/>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1F26CFE"/>
    <w:multiLevelType w:val="hybridMultilevel"/>
    <w:tmpl w:val="B0367DFA"/>
    <w:lvl w:ilvl="0" w:tplc="1C09001B">
      <w:start w:val="1"/>
      <w:numFmt w:val="lowerRoman"/>
      <w:lvlText w:val="%1."/>
      <w:lvlJc w:val="right"/>
      <w:pPr>
        <w:ind w:left="720" w:hanging="360"/>
      </w:pPr>
      <w:rPr>
        <w:rFonts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6" w15:restartNumberingAfterBreak="0">
    <w:nsid w:val="5D461044"/>
    <w:multiLevelType w:val="multilevel"/>
    <w:tmpl w:val="4170B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F686151"/>
    <w:multiLevelType w:val="hybridMultilevel"/>
    <w:tmpl w:val="596C1C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FD944A5"/>
    <w:multiLevelType w:val="hybridMultilevel"/>
    <w:tmpl w:val="463E2350"/>
    <w:lvl w:ilvl="0" w:tplc="1C09001B">
      <w:start w:val="1"/>
      <w:numFmt w:val="low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8C9367F"/>
    <w:multiLevelType w:val="hybridMultilevel"/>
    <w:tmpl w:val="B44679E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6FA2FAF"/>
    <w:multiLevelType w:val="hybridMultilevel"/>
    <w:tmpl w:val="032852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98365E0"/>
    <w:multiLevelType w:val="hybridMultilevel"/>
    <w:tmpl w:val="4F864EC4"/>
    <w:lvl w:ilvl="0" w:tplc="1C09001B">
      <w:start w:val="1"/>
      <w:numFmt w:val="lowerRoman"/>
      <w:lvlText w:val="%1."/>
      <w:lvlJc w:val="right"/>
      <w:pPr>
        <w:ind w:left="720" w:hanging="360"/>
      </w:pPr>
    </w:lvl>
    <w:lvl w:ilvl="1" w:tplc="0409001B">
      <w:start w:val="1"/>
      <w:numFmt w:val="lowerRoman"/>
      <w:lvlText w:val="%2."/>
      <w:lvlJc w:val="right"/>
      <w:pPr>
        <w:ind w:left="23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E623AD2"/>
    <w:multiLevelType w:val="hybridMultilevel"/>
    <w:tmpl w:val="AD422E9E"/>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20"/>
  </w:num>
  <w:num w:numId="3">
    <w:abstractNumId w:val="3"/>
  </w:num>
  <w:num w:numId="4">
    <w:abstractNumId w:val="12"/>
  </w:num>
  <w:num w:numId="5">
    <w:abstractNumId w:val="1"/>
  </w:num>
  <w:num w:numId="6">
    <w:abstractNumId w:val="22"/>
  </w:num>
  <w:num w:numId="7">
    <w:abstractNumId w:val="14"/>
  </w:num>
  <w:num w:numId="8">
    <w:abstractNumId w:val="9"/>
  </w:num>
  <w:num w:numId="9">
    <w:abstractNumId w:val="2"/>
  </w:num>
  <w:num w:numId="10">
    <w:abstractNumId w:val="0"/>
  </w:num>
  <w:num w:numId="11">
    <w:abstractNumId w:val="15"/>
  </w:num>
  <w:num w:numId="12">
    <w:abstractNumId w:val="21"/>
  </w:num>
  <w:num w:numId="13">
    <w:abstractNumId w:val="7"/>
  </w:num>
  <w:num w:numId="14">
    <w:abstractNumId w:val="11"/>
  </w:num>
  <w:num w:numId="15">
    <w:abstractNumId w:val="5"/>
  </w:num>
  <w:num w:numId="16">
    <w:abstractNumId w:val="18"/>
  </w:num>
  <w:num w:numId="17">
    <w:abstractNumId w:val="13"/>
  </w:num>
  <w:num w:numId="18">
    <w:abstractNumId w:val="8"/>
  </w:num>
  <w:num w:numId="19">
    <w:abstractNumId w:val="4"/>
  </w:num>
  <w:num w:numId="20">
    <w:abstractNumId w:val="6"/>
  </w:num>
  <w:num w:numId="21">
    <w:abstractNumId w:val="17"/>
  </w:num>
  <w:num w:numId="22">
    <w:abstractNumId w:val="10"/>
  </w:num>
  <w:num w:numId="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8"/>
  <w:removePersonalInformation/>
  <w:removeDateAndTime/>
  <w:activeWritingStyle w:appName="MSWord" w:lang="en-US" w:vendorID="64" w:dllVersion="131078" w:nlCheck="1" w:checkStyle="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22B2"/>
    <w:rsid w:val="0000006A"/>
    <w:rsid w:val="00001602"/>
    <w:rsid w:val="0002277A"/>
    <w:rsid w:val="000343BB"/>
    <w:rsid w:val="00035B91"/>
    <w:rsid w:val="00035E25"/>
    <w:rsid w:val="00037054"/>
    <w:rsid w:val="00037B8B"/>
    <w:rsid w:val="00074BA0"/>
    <w:rsid w:val="00075148"/>
    <w:rsid w:val="00077B71"/>
    <w:rsid w:val="00077D20"/>
    <w:rsid w:val="00081381"/>
    <w:rsid w:val="000831F4"/>
    <w:rsid w:val="0009620E"/>
    <w:rsid w:val="000A2E59"/>
    <w:rsid w:val="000C23D4"/>
    <w:rsid w:val="000C28C5"/>
    <w:rsid w:val="000D31D1"/>
    <w:rsid w:val="000D654B"/>
    <w:rsid w:val="000D6856"/>
    <w:rsid w:val="000E190B"/>
    <w:rsid w:val="000E4D6F"/>
    <w:rsid w:val="000E7126"/>
    <w:rsid w:val="000F28C5"/>
    <w:rsid w:val="00100941"/>
    <w:rsid w:val="001018E7"/>
    <w:rsid w:val="001139DB"/>
    <w:rsid w:val="001148EA"/>
    <w:rsid w:val="00116EF9"/>
    <w:rsid w:val="0012087D"/>
    <w:rsid w:val="00124ABA"/>
    <w:rsid w:val="00131511"/>
    <w:rsid w:val="00135F4E"/>
    <w:rsid w:val="001459D5"/>
    <w:rsid w:val="001500ED"/>
    <w:rsid w:val="00160DD3"/>
    <w:rsid w:val="00174999"/>
    <w:rsid w:val="00175B27"/>
    <w:rsid w:val="001959D3"/>
    <w:rsid w:val="001A42F0"/>
    <w:rsid w:val="001B7DDC"/>
    <w:rsid w:val="001C7761"/>
    <w:rsid w:val="001D0B19"/>
    <w:rsid w:val="001D240B"/>
    <w:rsid w:val="001D7CFE"/>
    <w:rsid w:val="001F0C7E"/>
    <w:rsid w:val="001F3C82"/>
    <w:rsid w:val="001F4DC7"/>
    <w:rsid w:val="00207155"/>
    <w:rsid w:val="0022690A"/>
    <w:rsid w:val="00230E90"/>
    <w:rsid w:val="00231407"/>
    <w:rsid w:val="00262ABC"/>
    <w:rsid w:val="00267C78"/>
    <w:rsid w:val="00272FCF"/>
    <w:rsid w:val="00275D3D"/>
    <w:rsid w:val="002859DB"/>
    <w:rsid w:val="00291311"/>
    <w:rsid w:val="002953DB"/>
    <w:rsid w:val="00296649"/>
    <w:rsid w:val="002973AB"/>
    <w:rsid w:val="002A7D06"/>
    <w:rsid w:val="002B2D14"/>
    <w:rsid w:val="002C0009"/>
    <w:rsid w:val="002C2F4E"/>
    <w:rsid w:val="002D1495"/>
    <w:rsid w:val="002D3663"/>
    <w:rsid w:val="002D3D12"/>
    <w:rsid w:val="002E6418"/>
    <w:rsid w:val="002E6482"/>
    <w:rsid w:val="002E7CA7"/>
    <w:rsid w:val="0030711F"/>
    <w:rsid w:val="0033296D"/>
    <w:rsid w:val="00335E40"/>
    <w:rsid w:val="00337EA8"/>
    <w:rsid w:val="0036159B"/>
    <w:rsid w:val="00364F2F"/>
    <w:rsid w:val="003721E5"/>
    <w:rsid w:val="003722B2"/>
    <w:rsid w:val="003811D2"/>
    <w:rsid w:val="00392288"/>
    <w:rsid w:val="003A0F4D"/>
    <w:rsid w:val="003A4725"/>
    <w:rsid w:val="003A73E3"/>
    <w:rsid w:val="003A7E68"/>
    <w:rsid w:val="003B426A"/>
    <w:rsid w:val="003C1EBF"/>
    <w:rsid w:val="003F48FD"/>
    <w:rsid w:val="003F7BA7"/>
    <w:rsid w:val="00403CB2"/>
    <w:rsid w:val="00406103"/>
    <w:rsid w:val="00416345"/>
    <w:rsid w:val="00420A39"/>
    <w:rsid w:val="00422AB1"/>
    <w:rsid w:val="004270C5"/>
    <w:rsid w:val="00441AF2"/>
    <w:rsid w:val="00442CE9"/>
    <w:rsid w:val="00451E50"/>
    <w:rsid w:val="004624C2"/>
    <w:rsid w:val="004650C6"/>
    <w:rsid w:val="00477BB2"/>
    <w:rsid w:val="00482BE5"/>
    <w:rsid w:val="00485F64"/>
    <w:rsid w:val="00486F22"/>
    <w:rsid w:val="00497ECB"/>
    <w:rsid w:val="004A0044"/>
    <w:rsid w:val="004B26F9"/>
    <w:rsid w:val="004B273F"/>
    <w:rsid w:val="004B4B17"/>
    <w:rsid w:val="004C6884"/>
    <w:rsid w:val="004D12F4"/>
    <w:rsid w:val="004E0025"/>
    <w:rsid w:val="004E0438"/>
    <w:rsid w:val="004E631E"/>
    <w:rsid w:val="004E6638"/>
    <w:rsid w:val="004F2BA1"/>
    <w:rsid w:val="004F3413"/>
    <w:rsid w:val="004F3D5B"/>
    <w:rsid w:val="00503948"/>
    <w:rsid w:val="00503B12"/>
    <w:rsid w:val="00511E50"/>
    <w:rsid w:val="00533751"/>
    <w:rsid w:val="00542609"/>
    <w:rsid w:val="00542BDD"/>
    <w:rsid w:val="0055563A"/>
    <w:rsid w:val="0056679B"/>
    <w:rsid w:val="00570B0F"/>
    <w:rsid w:val="00581165"/>
    <w:rsid w:val="005920D5"/>
    <w:rsid w:val="00596C88"/>
    <w:rsid w:val="00596E8F"/>
    <w:rsid w:val="005A7FDE"/>
    <w:rsid w:val="005B0370"/>
    <w:rsid w:val="005B20C2"/>
    <w:rsid w:val="005E20D7"/>
    <w:rsid w:val="00606046"/>
    <w:rsid w:val="00617E5E"/>
    <w:rsid w:val="00632AE1"/>
    <w:rsid w:val="00640E3A"/>
    <w:rsid w:val="00642A9D"/>
    <w:rsid w:val="0064363D"/>
    <w:rsid w:val="00643C94"/>
    <w:rsid w:val="00644D58"/>
    <w:rsid w:val="00645F46"/>
    <w:rsid w:val="00651BDA"/>
    <w:rsid w:val="0066006A"/>
    <w:rsid w:val="00695C6B"/>
    <w:rsid w:val="006B3668"/>
    <w:rsid w:val="006C363D"/>
    <w:rsid w:val="006C6D58"/>
    <w:rsid w:val="006D24C3"/>
    <w:rsid w:val="006E053B"/>
    <w:rsid w:val="006E4D6C"/>
    <w:rsid w:val="006F03A3"/>
    <w:rsid w:val="006F3159"/>
    <w:rsid w:val="00722DB6"/>
    <w:rsid w:val="00727304"/>
    <w:rsid w:val="00733E6A"/>
    <w:rsid w:val="0073451D"/>
    <w:rsid w:val="0073616D"/>
    <w:rsid w:val="00745CEF"/>
    <w:rsid w:val="00746298"/>
    <w:rsid w:val="007568FA"/>
    <w:rsid w:val="00763FE0"/>
    <w:rsid w:val="00764DD5"/>
    <w:rsid w:val="007665C5"/>
    <w:rsid w:val="0077533E"/>
    <w:rsid w:val="00777E73"/>
    <w:rsid w:val="00785A42"/>
    <w:rsid w:val="00790506"/>
    <w:rsid w:val="00794D38"/>
    <w:rsid w:val="0079583C"/>
    <w:rsid w:val="007A2126"/>
    <w:rsid w:val="007B5B73"/>
    <w:rsid w:val="007C0C6F"/>
    <w:rsid w:val="007C54D9"/>
    <w:rsid w:val="007C6AB5"/>
    <w:rsid w:val="007D164E"/>
    <w:rsid w:val="007D6714"/>
    <w:rsid w:val="007E07A7"/>
    <w:rsid w:val="007F5787"/>
    <w:rsid w:val="007F5EBF"/>
    <w:rsid w:val="007F65A8"/>
    <w:rsid w:val="0080026E"/>
    <w:rsid w:val="00802A5C"/>
    <w:rsid w:val="00804E26"/>
    <w:rsid w:val="0082105A"/>
    <w:rsid w:val="00823C0C"/>
    <w:rsid w:val="00842F63"/>
    <w:rsid w:val="008570F7"/>
    <w:rsid w:val="00873E2C"/>
    <w:rsid w:val="00880CAE"/>
    <w:rsid w:val="0088137E"/>
    <w:rsid w:val="00882617"/>
    <w:rsid w:val="00887F3E"/>
    <w:rsid w:val="00892CAA"/>
    <w:rsid w:val="008A3BDE"/>
    <w:rsid w:val="008B60E5"/>
    <w:rsid w:val="008C4E00"/>
    <w:rsid w:val="008C727D"/>
    <w:rsid w:val="008F6074"/>
    <w:rsid w:val="008F6593"/>
    <w:rsid w:val="00901663"/>
    <w:rsid w:val="00902298"/>
    <w:rsid w:val="0092123B"/>
    <w:rsid w:val="009221FB"/>
    <w:rsid w:val="0093014D"/>
    <w:rsid w:val="00953FF4"/>
    <w:rsid w:val="00963E74"/>
    <w:rsid w:val="00975B86"/>
    <w:rsid w:val="00977AD1"/>
    <w:rsid w:val="00983D95"/>
    <w:rsid w:val="009A15C8"/>
    <w:rsid w:val="009C28B3"/>
    <w:rsid w:val="009C5A04"/>
    <w:rsid w:val="009D2F4A"/>
    <w:rsid w:val="009D4C5F"/>
    <w:rsid w:val="009D4EB2"/>
    <w:rsid w:val="009E5CD0"/>
    <w:rsid w:val="009F088C"/>
    <w:rsid w:val="009F0DFC"/>
    <w:rsid w:val="009F3708"/>
    <w:rsid w:val="00A0327D"/>
    <w:rsid w:val="00A15086"/>
    <w:rsid w:val="00A23F83"/>
    <w:rsid w:val="00A25A62"/>
    <w:rsid w:val="00A26186"/>
    <w:rsid w:val="00A324F2"/>
    <w:rsid w:val="00A34A37"/>
    <w:rsid w:val="00A4115F"/>
    <w:rsid w:val="00A44AE4"/>
    <w:rsid w:val="00A61E39"/>
    <w:rsid w:val="00A776C7"/>
    <w:rsid w:val="00A85838"/>
    <w:rsid w:val="00AA03AB"/>
    <w:rsid w:val="00AA0A27"/>
    <w:rsid w:val="00AA4A4E"/>
    <w:rsid w:val="00AA62C6"/>
    <w:rsid w:val="00AB1557"/>
    <w:rsid w:val="00AE7DFC"/>
    <w:rsid w:val="00AF2415"/>
    <w:rsid w:val="00B07465"/>
    <w:rsid w:val="00B112A6"/>
    <w:rsid w:val="00B2108A"/>
    <w:rsid w:val="00B355D9"/>
    <w:rsid w:val="00B36E83"/>
    <w:rsid w:val="00B373CA"/>
    <w:rsid w:val="00B4125F"/>
    <w:rsid w:val="00B52753"/>
    <w:rsid w:val="00B62712"/>
    <w:rsid w:val="00B705EC"/>
    <w:rsid w:val="00B77FE7"/>
    <w:rsid w:val="00B8087B"/>
    <w:rsid w:val="00B811B6"/>
    <w:rsid w:val="00BA07FA"/>
    <w:rsid w:val="00BB4FAE"/>
    <w:rsid w:val="00BB61F8"/>
    <w:rsid w:val="00BC596C"/>
    <w:rsid w:val="00BD0393"/>
    <w:rsid w:val="00BF0C93"/>
    <w:rsid w:val="00BF3280"/>
    <w:rsid w:val="00BF7EB0"/>
    <w:rsid w:val="00C14134"/>
    <w:rsid w:val="00C14934"/>
    <w:rsid w:val="00C43046"/>
    <w:rsid w:val="00C432E8"/>
    <w:rsid w:val="00C6232D"/>
    <w:rsid w:val="00C77736"/>
    <w:rsid w:val="00C93AD6"/>
    <w:rsid w:val="00CB63CB"/>
    <w:rsid w:val="00CB7689"/>
    <w:rsid w:val="00CD342D"/>
    <w:rsid w:val="00CD4640"/>
    <w:rsid w:val="00CD5919"/>
    <w:rsid w:val="00CF7C8E"/>
    <w:rsid w:val="00D1096F"/>
    <w:rsid w:val="00D335EE"/>
    <w:rsid w:val="00D36776"/>
    <w:rsid w:val="00D44524"/>
    <w:rsid w:val="00D445A5"/>
    <w:rsid w:val="00D47196"/>
    <w:rsid w:val="00D64CE8"/>
    <w:rsid w:val="00D66F58"/>
    <w:rsid w:val="00D8039C"/>
    <w:rsid w:val="00D82F57"/>
    <w:rsid w:val="00D909C5"/>
    <w:rsid w:val="00DA0356"/>
    <w:rsid w:val="00DA06AA"/>
    <w:rsid w:val="00DB002A"/>
    <w:rsid w:val="00DB2514"/>
    <w:rsid w:val="00DB50E0"/>
    <w:rsid w:val="00DB679E"/>
    <w:rsid w:val="00DB77FE"/>
    <w:rsid w:val="00DE0FF0"/>
    <w:rsid w:val="00DE4CB7"/>
    <w:rsid w:val="00DF6101"/>
    <w:rsid w:val="00E01FEC"/>
    <w:rsid w:val="00E02E3A"/>
    <w:rsid w:val="00E055B0"/>
    <w:rsid w:val="00E114EB"/>
    <w:rsid w:val="00E11BD8"/>
    <w:rsid w:val="00E11FD9"/>
    <w:rsid w:val="00E21C80"/>
    <w:rsid w:val="00E2432A"/>
    <w:rsid w:val="00E24A3E"/>
    <w:rsid w:val="00E36DE7"/>
    <w:rsid w:val="00E42121"/>
    <w:rsid w:val="00E553A9"/>
    <w:rsid w:val="00E67A10"/>
    <w:rsid w:val="00E70E40"/>
    <w:rsid w:val="00E738EC"/>
    <w:rsid w:val="00E75630"/>
    <w:rsid w:val="00E75BE3"/>
    <w:rsid w:val="00E85C0A"/>
    <w:rsid w:val="00E93C29"/>
    <w:rsid w:val="00E963B1"/>
    <w:rsid w:val="00EC2EFB"/>
    <w:rsid w:val="00EC7426"/>
    <w:rsid w:val="00ED4EEB"/>
    <w:rsid w:val="00ED573B"/>
    <w:rsid w:val="00ED72A5"/>
    <w:rsid w:val="00EE7422"/>
    <w:rsid w:val="00EF0FC3"/>
    <w:rsid w:val="00EF5F4C"/>
    <w:rsid w:val="00F07B9D"/>
    <w:rsid w:val="00F12C76"/>
    <w:rsid w:val="00F223A2"/>
    <w:rsid w:val="00F23AF6"/>
    <w:rsid w:val="00F4383C"/>
    <w:rsid w:val="00F45DF6"/>
    <w:rsid w:val="00F81D5E"/>
    <w:rsid w:val="00F8353A"/>
    <w:rsid w:val="00F84807"/>
    <w:rsid w:val="00F85AB8"/>
    <w:rsid w:val="00F871F3"/>
    <w:rsid w:val="00F970D0"/>
    <w:rsid w:val="00FA55AB"/>
    <w:rsid w:val="00FB3AEA"/>
    <w:rsid w:val="00FB4DE9"/>
    <w:rsid w:val="00FB7C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6E0B4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26E"/>
    <w:rPr>
      <w:rFonts w:ascii="Times New Roman" w:hAnsi="Times New Roman" w:cs="Times New Roman"/>
    </w:rPr>
  </w:style>
  <w:style w:type="paragraph" w:styleId="Heading1">
    <w:name w:val="heading 1"/>
    <w:basedOn w:val="Normal"/>
    <w:next w:val="Normal"/>
    <w:link w:val="Heading1Char"/>
    <w:uiPriority w:val="9"/>
    <w:qFormat/>
    <w:rsid w:val="0073451D"/>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73451D"/>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B7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85838"/>
    <w:rPr>
      <w:sz w:val="16"/>
      <w:szCs w:val="16"/>
    </w:rPr>
  </w:style>
  <w:style w:type="paragraph" w:styleId="CommentText">
    <w:name w:val="annotation text"/>
    <w:basedOn w:val="Normal"/>
    <w:link w:val="CommentTextChar"/>
    <w:uiPriority w:val="99"/>
    <w:semiHidden/>
    <w:unhideWhenUsed/>
    <w:rsid w:val="00A85838"/>
    <w:rPr>
      <w:rFonts w:asciiTheme="minorHAnsi" w:hAnsiTheme="minorHAnsi" w:cstheme="minorBidi"/>
      <w:sz w:val="20"/>
      <w:szCs w:val="20"/>
    </w:rPr>
  </w:style>
  <w:style w:type="character" w:customStyle="1" w:styleId="CommentTextChar">
    <w:name w:val="Comment Text Char"/>
    <w:basedOn w:val="DefaultParagraphFont"/>
    <w:link w:val="CommentText"/>
    <w:uiPriority w:val="99"/>
    <w:semiHidden/>
    <w:rsid w:val="00A85838"/>
    <w:rPr>
      <w:sz w:val="20"/>
      <w:szCs w:val="20"/>
    </w:rPr>
  </w:style>
  <w:style w:type="paragraph" w:styleId="CommentSubject">
    <w:name w:val="annotation subject"/>
    <w:basedOn w:val="CommentText"/>
    <w:next w:val="CommentText"/>
    <w:link w:val="CommentSubjectChar"/>
    <w:uiPriority w:val="99"/>
    <w:semiHidden/>
    <w:unhideWhenUsed/>
    <w:rsid w:val="00A85838"/>
    <w:rPr>
      <w:b/>
      <w:bCs/>
    </w:rPr>
  </w:style>
  <w:style w:type="character" w:customStyle="1" w:styleId="CommentSubjectChar">
    <w:name w:val="Comment Subject Char"/>
    <w:basedOn w:val="CommentTextChar"/>
    <w:link w:val="CommentSubject"/>
    <w:uiPriority w:val="99"/>
    <w:semiHidden/>
    <w:rsid w:val="00A85838"/>
    <w:rPr>
      <w:b/>
      <w:bCs/>
      <w:sz w:val="20"/>
      <w:szCs w:val="20"/>
    </w:rPr>
  </w:style>
  <w:style w:type="paragraph" w:styleId="BalloonText">
    <w:name w:val="Balloon Text"/>
    <w:basedOn w:val="Normal"/>
    <w:link w:val="BalloonTextChar"/>
    <w:uiPriority w:val="99"/>
    <w:semiHidden/>
    <w:unhideWhenUsed/>
    <w:rsid w:val="00A85838"/>
    <w:rPr>
      <w:rFonts w:ascii="Tahoma" w:hAnsi="Tahoma" w:cs="Tahoma"/>
      <w:sz w:val="16"/>
      <w:szCs w:val="16"/>
    </w:rPr>
  </w:style>
  <w:style w:type="character" w:customStyle="1" w:styleId="BalloonTextChar">
    <w:name w:val="Balloon Text Char"/>
    <w:basedOn w:val="DefaultParagraphFont"/>
    <w:link w:val="BalloonText"/>
    <w:uiPriority w:val="99"/>
    <w:semiHidden/>
    <w:rsid w:val="00A85838"/>
    <w:rPr>
      <w:rFonts w:ascii="Tahoma" w:hAnsi="Tahoma" w:cs="Tahoma"/>
      <w:sz w:val="16"/>
      <w:szCs w:val="16"/>
    </w:rPr>
  </w:style>
  <w:style w:type="paragraph" w:styleId="Header">
    <w:name w:val="header"/>
    <w:basedOn w:val="Normal"/>
    <w:link w:val="HeaderChar"/>
    <w:unhideWhenUsed/>
    <w:rsid w:val="00E2432A"/>
    <w:pPr>
      <w:tabs>
        <w:tab w:val="center" w:pos="4320"/>
        <w:tab w:val="right" w:pos="8640"/>
      </w:tabs>
    </w:pPr>
    <w:rPr>
      <w:rFonts w:asciiTheme="minorHAnsi" w:hAnsiTheme="minorHAnsi" w:cstheme="minorBidi"/>
    </w:rPr>
  </w:style>
  <w:style w:type="character" w:customStyle="1" w:styleId="HeaderChar">
    <w:name w:val="Header Char"/>
    <w:basedOn w:val="DefaultParagraphFont"/>
    <w:link w:val="Header"/>
    <w:uiPriority w:val="99"/>
    <w:rsid w:val="00E2432A"/>
  </w:style>
  <w:style w:type="paragraph" w:styleId="Footer">
    <w:name w:val="footer"/>
    <w:basedOn w:val="Normal"/>
    <w:link w:val="FooterChar"/>
    <w:uiPriority w:val="99"/>
    <w:unhideWhenUsed/>
    <w:rsid w:val="00E2432A"/>
    <w:pPr>
      <w:tabs>
        <w:tab w:val="center" w:pos="4320"/>
        <w:tab w:val="right" w:pos="8640"/>
      </w:tabs>
    </w:pPr>
    <w:rPr>
      <w:rFonts w:asciiTheme="minorHAnsi" w:hAnsiTheme="minorHAnsi" w:cstheme="minorBidi"/>
    </w:rPr>
  </w:style>
  <w:style w:type="character" w:customStyle="1" w:styleId="FooterChar">
    <w:name w:val="Footer Char"/>
    <w:basedOn w:val="DefaultParagraphFont"/>
    <w:link w:val="Footer"/>
    <w:uiPriority w:val="99"/>
    <w:rsid w:val="00E2432A"/>
  </w:style>
  <w:style w:type="character" w:styleId="PageNumber">
    <w:name w:val="page number"/>
    <w:basedOn w:val="DefaultParagraphFont"/>
    <w:rsid w:val="00E2432A"/>
  </w:style>
  <w:style w:type="character" w:styleId="Hyperlink">
    <w:name w:val="Hyperlink"/>
    <w:basedOn w:val="DefaultParagraphFont"/>
    <w:uiPriority w:val="99"/>
    <w:unhideWhenUsed/>
    <w:rsid w:val="00542609"/>
    <w:rPr>
      <w:color w:val="0000FF" w:themeColor="hyperlink"/>
      <w:u w:val="single"/>
    </w:rPr>
  </w:style>
  <w:style w:type="character" w:styleId="FollowedHyperlink">
    <w:name w:val="FollowedHyperlink"/>
    <w:basedOn w:val="DefaultParagraphFont"/>
    <w:uiPriority w:val="99"/>
    <w:semiHidden/>
    <w:unhideWhenUsed/>
    <w:rsid w:val="00AE7DFC"/>
    <w:rPr>
      <w:color w:val="800080" w:themeColor="followedHyperlink"/>
      <w:u w:val="single"/>
    </w:rPr>
  </w:style>
  <w:style w:type="paragraph" w:styleId="ListParagraph">
    <w:name w:val="List Paragraph"/>
    <w:basedOn w:val="Normal"/>
    <w:uiPriority w:val="34"/>
    <w:qFormat/>
    <w:rsid w:val="003F7BA7"/>
    <w:pPr>
      <w:ind w:left="720"/>
      <w:contextualSpacing/>
    </w:pPr>
    <w:rPr>
      <w:rFonts w:asciiTheme="minorHAnsi" w:hAnsiTheme="minorHAnsi" w:cstheme="minorBidi"/>
    </w:rPr>
  </w:style>
  <w:style w:type="character" w:styleId="Strong">
    <w:name w:val="Strong"/>
    <w:basedOn w:val="DefaultParagraphFont"/>
    <w:uiPriority w:val="22"/>
    <w:qFormat/>
    <w:rsid w:val="00983D95"/>
    <w:rPr>
      <w:b/>
      <w:bCs/>
    </w:rPr>
  </w:style>
  <w:style w:type="paragraph" w:styleId="FootnoteText">
    <w:name w:val="footnote text"/>
    <w:basedOn w:val="Normal"/>
    <w:link w:val="FootnoteTextChar"/>
    <w:uiPriority w:val="99"/>
    <w:unhideWhenUsed/>
    <w:rsid w:val="0073616D"/>
  </w:style>
  <w:style w:type="character" w:customStyle="1" w:styleId="FootnoteTextChar">
    <w:name w:val="Footnote Text Char"/>
    <w:basedOn w:val="DefaultParagraphFont"/>
    <w:link w:val="FootnoteText"/>
    <w:uiPriority w:val="99"/>
    <w:rsid w:val="0073616D"/>
    <w:rPr>
      <w:rFonts w:ascii="Times New Roman" w:hAnsi="Times New Roman" w:cs="Times New Roman"/>
    </w:rPr>
  </w:style>
  <w:style w:type="character" w:styleId="FootnoteReference">
    <w:name w:val="footnote reference"/>
    <w:basedOn w:val="DefaultParagraphFont"/>
    <w:uiPriority w:val="99"/>
    <w:unhideWhenUsed/>
    <w:rsid w:val="0073616D"/>
    <w:rPr>
      <w:vertAlign w:val="superscript"/>
    </w:rPr>
  </w:style>
  <w:style w:type="character" w:customStyle="1" w:styleId="Heading1Char">
    <w:name w:val="Heading 1 Char"/>
    <w:basedOn w:val="DefaultParagraphFont"/>
    <w:link w:val="Heading1"/>
    <w:uiPriority w:val="9"/>
    <w:rsid w:val="0073451D"/>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73451D"/>
    <w:rPr>
      <w:rFonts w:asciiTheme="majorHAnsi" w:eastAsiaTheme="majorEastAsia" w:hAnsiTheme="majorHAnsi" w:cstheme="majorBidi"/>
      <w:color w:val="365F91" w:themeColor="accent1" w:themeShade="BF"/>
      <w:sz w:val="26"/>
      <w:szCs w:val="26"/>
    </w:rPr>
  </w:style>
  <w:style w:type="paragraph" w:styleId="Title">
    <w:name w:val="Title"/>
    <w:basedOn w:val="Normal"/>
    <w:next w:val="Normal"/>
    <w:link w:val="TitleChar"/>
    <w:uiPriority w:val="10"/>
    <w:qFormat/>
    <w:rsid w:val="005B20C2"/>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B20C2"/>
    <w:rPr>
      <w:rFonts w:asciiTheme="majorHAnsi" w:eastAsiaTheme="majorEastAsia" w:hAnsiTheme="majorHAnsi" w:cstheme="majorBidi"/>
      <w:spacing w:val="-10"/>
      <w:kern w:val="28"/>
      <w:sz w:val="56"/>
      <w:szCs w:val="56"/>
    </w:rPr>
  </w:style>
  <w:style w:type="paragraph" w:styleId="TOCHeading">
    <w:name w:val="TOC Heading"/>
    <w:basedOn w:val="Heading1"/>
    <w:next w:val="Normal"/>
    <w:uiPriority w:val="39"/>
    <w:unhideWhenUsed/>
    <w:qFormat/>
    <w:rsid w:val="009F3708"/>
    <w:pPr>
      <w:spacing w:line="259" w:lineRule="auto"/>
      <w:outlineLvl w:val="9"/>
    </w:pPr>
  </w:style>
  <w:style w:type="paragraph" w:styleId="TOC2">
    <w:name w:val="toc 2"/>
    <w:basedOn w:val="Normal"/>
    <w:next w:val="Normal"/>
    <w:autoRedefine/>
    <w:uiPriority w:val="39"/>
    <w:unhideWhenUsed/>
    <w:rsid w:val="009F3708"/>
    <w:pPr>
      <w:spacing w:after="100"/>
      <w:ind w:left="240"/>
    </w:pPr>
  </w:style>
  <w:style w:type="paragraph" w:styleId="TOC1">
    <w:name w:val="toc 1"/>
    <w:basedOn w:val="Normal"/>
    <w:next w:val="Normal"/>
    <w:autoRedefine/>
    <w:uiPriority w:val="39"/>
    <w:unhideWhenUsed/>
    <w:rsid w:val="009F3708"/>
    <w:pPr>
      <w:spacing w:after="100"/>
    </w:pPr>
  </w:style>
  <w:style w:type="character" w:styleId="PlaceholderText">
    <w:name w:val="Placeholder Text"/>
    <w:basedOn w:val="DefaultParagraphFont"/>
    <w:uiPriority w:val="99"/>
    <w:semiHidden/>
    <w:rsid w:val="004E0025"/>
    <w:rPr>
      <w:color w:val="808080"/>
    </w:rPr>
  </w:style>
  <w:style w:type="paragraph" w:styleId="TOC3">
    <w:name w:val="toc 3"/>
    <w:basedOn w:val="Normal"/>
    <w:next w:val="Normal"/>
    <w:autoRedefine/>
    <w:uiPriority w:val="39"/>
    <w:unhideWhenUsed/>
    <w:rsid w:val="0092123B"/>
    <w:pPr>
      <w:spacing w:after="100" w:line="259" w:lineRule="auto"/>
      <w:ind w:left="440"/>
    </w:pPr>
    <w:rPr>
      <w:rFonts w:asciiTheme="minorHAnsi" w:hAnsiTheme="minorHAnsi"/>
      <w:sz w:val="22"/>
      <w:szCs w:val="22"/>
    </w:rPr>
  </w:style>
  <w:style w:type="paragraph" w:styleId="NormalWeb">
    <w:name w:val="Normal (Web)"/>
    <w:basedOn w:val="Normal"/>
    <w:uiPriority w:val="99"/>
    <w:unhideWhenUsed/>
    <w:rsid w:val="004A0044"/>
    <w:pPr>
      <w:spacing w:before="100" w:beforeAutospacing="1" w:after="100" w:afterAutospacing="1"/>
    </w:pPr>
  </w:style>
  <w:style w:type="paragraph" w:customStyle="1" w:styleId="p1">
    <w:name w:val="p1"/>
    <w:basedOn w:val="Normal"/>
    <w:rsid w:val="004A0044"/>
    <w:pPr>
      <w:spacing w:before="100" w:beforeAutospacing="1" w:after="100" w:afterAutospacing="1"/>
    </w:pPr>
  </w:style>
  <w:style w:type="character" w:customStyle="1" w:styleId="s1">
    <w:name w:val="s1"/>
    <w:basedOn w:val="DefaultParagraphFont"/>
    <w:rsid w:val="004A0044"/>
  </w:style>
  <w:style w:type="character" w:customStyle="1" w:styleId="s3">
    <w:name w:val="s3"/>
    <w:basedOn w:val="DefaultParagraphFont"/>
    <w:rsid w:val="004A0044"/>
  </w:style>
  <w:style w:type="character" w:styleId="Emphasis">
    <w:name w:val="Emphasis"/>
    <w:basedOn w:val="DefaultParagraphFont"/>
    <w:uiPriority w:val="20"/>
    <w:qFormat/>
    <w:rsid w:val="004A004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150167">
      <w:bodyDiv w:val="1"/>
      <w:marLeft w:val="0"/>
      <w:marRight w:val="0"/>
      <w:marTop w:val="0"/>
      <w:marBottom w:val="0"/>
      <w:divBdr>
        <w:top w:val="none" w:sz="0" w:space="0" w:color="auto"/>
        <w:left w:val="none" w:sz="0" w:space="0" w:color="auto"/>
        <w:bottom w:val="none" w:sz="0" w:space="0" w:color="auto"/>
        <w:right w:val="none" w:sz="0" w:space="0" w:color="auto"/>
      </w:divBdr>
    </w:div>
    <w:div w:id="69928450">
      <w:bodyDiv w:val="1"/>
      <w:marLeft w:val="0"/>
      <w:marRight w:val="0"/>
      <w:marTop w:val="0"/>
      <w:marBottom w:val="0"/>
      <w:divBdr>
        <w:top w:val="none" w:sz="0" w:space="0" w:color="auto"/>
        <w:left w:val="none" w:sz="0" w:space="0" w:color="auto"/>
        <w:bottom w:val="none" w:sz="0" w:space="0" w:color="auto"/>
        <w:right w:val="none" w:sz="0" w:space="0" w:color="auto"/>
      </w:divBdr>
    </w:div>
    <w:div w:id="202139421">
      <w:bodyDiv w:val="1"/>
      <w:marLeft w:val="0"/>
      <w:marRight w:val="0"/>
      <w:marTop w:val="0"/>
      <w:marBottom w:val="0"/>
      <w:divBdr>
        <w:top w:val="none" w:sz="0" w:space="0" w:color="auto"/>
        <w:left w:val="none" w:sz="0" w:space="0" w:color="auto"/>
        <w:bottom w:val="none" w:sz="0" w:space="0" w:color="auto"/>
        <w:right w:val="none" w:sz="0" w:space="0" w:color="auto"/>
      </w:divBdr>
    </w:div>
    <w:div w:id="253512233">
      <w:bodyDiv w:val="1"/>
      <w:marLeft w:val="0"/>
      <w:marRight w:val="0"/>
      <w:marTop w:val="0"/>
      <w:marBottom w:val="0"/>
      <w:divBdr>
        <w:top w:val="none" w:sz="0" w:space="0" w:color="auto"/>
        <w:left w:val="none" w:sz="0" w:space="0" w:color="auto"/>
        <w:bottom w:val="none" w:sz="0" w:space="0" w:color="auto"/>
        <w:right w:val="none" w:sz="0" w:space="0" w:color="auto"/>
      </w:divBdr>
    </w:div>
    <w:div w:id="304816623">
      <w:bodyDiv w:val="1"/>
      <w:marLeft w:val="0"/>
      <w:marRight w:val="0"/>
      <w:marTop w:val="0"/>
      <w:marBottom w:val="0"/>
      <w:divBdr>
        <w:top w:val="none" w:sz="0" w:space="0" w:color="auto"/>
        <w:left w:val="none" w:sz="0" w:space="0" w:color="auto"/>
        <w:bottom w:val="none" w:sz="0" w:space="0" w:color="auto"/>
        <w:right w:val="none" w:sz="0" w:space="0" w:color="auto"/>
      </w:divBdr>
    </w:div>
    <w:div w:id="351417660">
      <w:bodyDiv w:val="1"/>
      <w:marLeft w:val="0"/>
      <w:marRight w:val="0"/>
      <w:marTop w:val="0"/>
      <w:marBottom w:val="0"/>
      <w:divBdr>
        <w:top w:val="none" w:sz="0" w:space="0" w:color="auto"/>
        <w:left w:val="none" w:sz="0" w:space="0" w:color="auto"/>
        <w:bottom w:val="none" w:sz="0" w:space="0" w:color="auto"/>
        <w:right w:val="none" w:sz="0" w:space="0" w:color="auto"/>
      </w:divBdr>
    </w:div>
    <w:div w:id="373500985">
      <w:bodyDiv w:val="1"/>
      <w:marLeft w:val="0"/>
      <w:marRight w:val="0"/>
      <w:marTop w:val="0"/>
      <w:marBottom w:val="0"/>
      <w:divBdr>
        <w:top w:val="none" w:sz="0" w:space="0" w:color="auto"/>
        <w:left w:val="none" w:sz="0" w:space="0" w:color="auto"/>
        <w:bottom w:val="none" w:sz="0" w:space="0" w:color="auto"/>
        <w:right w:val="none" w:sz="0" w:space="0" w:color="auto"/>
      </w:divBdr>
    </w:div>
    <w:div w:id="826827718">
      <w:bodyDiv w:val="1"/>
      <w:marLeft w:val="0"/>
      <w:marRight w:val="0"/>
      <w:marTop w:val="0"/>
      <w:marBottom w:val="0"/>
      <w:divBdr>
        <w:top w:val="none" w:sz="0" w:space="0" w:color="auto"/>
        <w:left w:val="none" w:sz="0" w:space="0" w:color="auto"/>
        <w:bottom w:val="none" w:sz="0" w:space="0" w:color="auto"/>
        <w:right w:val="none" w:sz="0" w:space="0" w:color="auto"/>
      </w:divBdr>
    </w:div>
    <w:div w:id="847524610">
      <w:bodyDiv w:val="1"/>
      <w:marLeft w:val="0"/>
      <w:marRight w:val="0"/>
      <w:marTop w:val="0"/>
      <w:marBottom w:val="0"/>
      <w:divBdr>
        <w:top w:val="none" w:sz="0" w:space="0" w:color="auto"/>
        <w:left w:val="none" w:sz="0" w:space="0" w:color="auto"/>
        <w:bottom w:val="none" w:sz="0" w:space="0" w:color="auto"/>
        <w:right w:val="none" w:sz="0" w:space="0" w:color="auto"/>
      </w:divBdr>
    </w:div>
    <w:div w:id="853227481">
      <w:bodyDiv w:val="1"/>
      <w:marLeft w:val="0"/>
      <w:marRight w:val="0"/>
      <w:marTop w:val="0"/>
      <w:marBottom w:val="0"/>
      <w:divBdr>
        <w:top w:val="none" w:sz="0" w:space="0" w:color="auto"/>
        <w:left w:val="none" w:sz="0" w:space="0" w:color="auto"/>
        <w:bottom w:val="none" w:sz="0" w:space="0" w:color="auto"/>
        <w:right w:val="none" w:sz="0" w:space="0" w:color="auto"/>
      </w:divBdr>
    </w:div>
    <w:div w:id="953290026">
      <w:bodyDiv w:val="1"/>
      <w:marLeft w:val="0"/>
      <w:marRight w:val="0"/>
      <w:marTop w:val="0"/>
      <w:marBottom w:val="0"/>
      <w:divBdr>
        <w:top w:val="none" w:sz="0" w:space="0" w:color="auto"/>
        <w:left w:val="none" w:sz="0" w:space="0" w:color="auto"/>
        <w:bottom w:val="none" w:sz="0" w:space="0" w:color="auto"/>
        <w:right w:val="none" w:sz="0" w:space="0" w:color="auto"/>
      </w:divBdr>
    </w:div>
    <w:div w:id="1207523327">
      <w:bodyDiv w:val="1"/>
      <w:marLeft w:val="0"/>
      <w:marRight w:val="0"/>
      <w:marTop w:val="0"/>
      <w:marBottom w:val="0"/>
      <w:divBdr>
        <w:top w:val="none" w:sz="0" w:space="0" w:color="auto"/>
        <w:left w:val="none" w:sz="0" w:space="0" w:color="auto"/>
        <w:bottom w:val="none" w:sz="0" w:space="0" w:color="auto"/>
        <w:right w:val="none" w:sz="0" w:space="0" w:color="auto"/>
      </w:divBdr>
    </w:div>
    <w:div w:id="1243298787">
      <w:bodyDiv w:val="1"/>
      <w:marLeft w:val="0"/>
      <w:marRight w:val="0"/>
      <w:marTop w:val="0"/>
      <w:marBottom w:val="0"/>
      <w:divBdr>
        <w:top w:val="none" w:sz="0" w:space="0" w:color="auto"/>
        <w:left w:val="none" w:sz="0" w:space="0" w:color="auto"/>
        <w:bottom w:val="none" w:sz="0" w:space="0" w:color="auto"/>
        <w:right w:val="none" w:sz="0" w:space="0" w:color="auto"/>
      </w:divBdr>
    </w:div>
    <w:div w:id="1533761030">
      <w:bodyDiv w:val="1"/>
      <w:marLeft w:val="0"/>
      <w:marRight w:val="0"/>
      <w:marTop w:val="0"/>
      <w:marBottom w:val="0"/>
      <w:divBdr>
        <w:top w:val="none" w:sz="0" w:space="0" w:color="auto"/>
        <w:left w:val="none" w:sz="0" w:space="0" w:color="auto"/>
        <w:bottom w:val="none" w:sz="0" w:space="0" w:color="auto"/>
        <w:right w:val="none" w:sz="0" w:space="0" w:color="auto"/>
      </w:divBdr>
    </w:div>
    <w:div w:id="1701666091">
      <w:bodyDiv w:val="1"/>
      <w:marLeft w:val="0"/>
      <w:marRight w:val="0"/>
      <w:marTop w:val="0"/>
      <w:marBottom w:val="0"/>
      <w:divBdr>
        <w:top w:val="none" w:sz="0" w:space="0" w:color="auto"/>
        <w:left w:val="none" w:sz="0" w:space="0" w:color="auto"/>
        <w:bottom w:val="none" w:sz="0" w:space="0" w:color="auto"/>
        <w:right w:val="none" w:sz="0" w:space="0" w:color="auto"/>
      </w:divBdr>
    </w:div>
    <w:div w:id="1798252286">
      <w:bodyDiv w:val="1"/>
      <w:marLeft w:val="0"/>
      <w:marRight w:val="0"/>
      <w:marTop w:val="0"/>
      <w:marBottom w:val="0"/>
      <w:divBdr>
        <w:top w:val="none" w:sz="0" w:space="0" w:color="auto"/>
        <w:left w:val="none" w:sz="0" w:space="0" w:color="auto"/>
        <w:bottom w:val="none" w:sz="0" w:space="0" w:color="auto"/>
        <w:right w:val="none" w:sz="0" w:space="0" w:color="auto"/>
      </w:divBdr>
    </w:div>
    <w:div w:id="20185772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confluence.mixtelematics.com/display/MFHF/CAN-OBDII+Petrol+AutoIgn+Ford+F250+-+V1.3.0.0" TargetMode="External"/><Relationship Id="rId18" Type="http://schemas.openxmlformats.org/officeDocument/2006/relationships/image" Target="media/image4.png"/><Relationship Id="rId26" Type="http://schemas.openxmlformats.org/officeDocument/2006/relationships/image" Target="media/image9.png"/><Relationship Id="rId3" Type="http://schemas.openxmlformats.org/officeDocument/2006/relationships/numbering" Target="numbering.xml"/><Relationship Id="rId21" Type="http://schemas.openxmlformats.org/officeDocument/2006/relationships/oleObject" Target="embeddings/oleObject2.bin"/><Relationship Id="rId34" Type="http://schemas.openxmlformats.org/officeDocument/2006/relationships/glossaryDocument" Target="glossary/document.xml"/><Relationship Id="rId7" Type="http://schemas.openxmlformats.org/officeDocument/2006/relationships/footnotes" Target="footnotes.xml"/><Relationship Id="rId12" Type="http://schemas.openxmlformats.org/officeDocument/2006/relationships/hyperlink" Target="https://confluence.mixtelematics.com/display/MFHF/CAN%3A+1FT-EW1C82+Ford_F150+2016+AUTO+IGN++v1.0.0.1" TargetMode="External"/><Relationship Id="rId17" Type="http://schemas.openxmlformats.org/officeDocument/2006/relationships/image" Target="media/image3.png"/><Relationship Id="rId25" Type="http://schemas.openxmlformats.org/officeDocument/2006/relationships/oleObject" Target="embeddings/oleObject4.bin"/><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image" Target="media/image6.png"/><Relationship Id="rId29" Type="http://schemas.openxmlformats.org/officeDocument/2006/relationships/hyperlink" Target="http://training.mixtelematics.com/course/view.php?id=202"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confluence.mixtelematics.com/display/MFHF/CAN-OBDII+Petrol+AutoIgn+-+V1.3.0.3" TargetMode="External"/><Relationship Id="rId24" Type="http://schemas.openxmlformats.org/officeDocument/2006/relationships/image" Target="media/image8.png"/><Relationship Id="rId32"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2.png"/><Relationship Id="rId23" Type="http://schemas.openxmlformats.org/officeDocument/2006/relationships/oleObject" Target="embeddings/oleObject3.bin"/><Relationship Id="rId28" Type="http://schemas.openxmlformats.org/officeDocument/2006/relationships/hyperlink" Target="https://confluence.mixtelematics.com/download/attachments/8228286/033-00135%20%28006%29%206way%20to%2010way%20molex%20converter.pdf?version=1&amp;modificationDate=1526299588191&amp;api=v2" TargetMode="External"/><Relationship Id="rId10" Type="http://schemas.openxmlformats.org/officeDocument/2006/relationships/hyperlink" Target="https://confluence.mixtelematics.com/display/MFHF/CAN-OBDII+Petrol+AutoIgn+Tracer+-+V1.3.0.3" TargetMode="External"/><Relationship Id="rId19" Type="http://schemas.openxmlformats.org/officeDocument/2006/relationships/image" Target="media/image5.png"/><Relationship Id="rId31"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confluence.mixtelematics.com/display/MFHF/MiX+4000+-+Frequently+Asked+Questions" TargetMode="External"/><Relationship Id="rId14" Type="http://schemas.openxmlformats.org/officeDocument/2006/relationships/image" Target="media/image1.png"/><Relationship Id="rId22" Type="http://schemas.openxmlformats.org/officeDocument/2006/relationships/image" Target="media/image7.png"/><Relationship Id="rId27" Type="http://schemas.openxmlformats.org/officeDocument/2006/relationships/hyperlink" Target="https://confluence.mixtelematics.com/download/attachments/8228286/033-00136%206way%20to%20db9%20converter.pdf?version=1&amp;modificationDate=1526299587757&amp;api=v2" TargetMode="External"/><Relationship Id="rId30" Type="http://schemas.openxmlformats.org/officeDocument/2006/relationships/hyperlink" Target="https://confluence.mixtelematics.com/download/attachments/15901315/Application%20Note%20-%20Battery%20Power%20Management%20on%20the%20MiX%204000.pdf?version=1&amp;modificationDate=1488455925102&amp;api=v2" TargetMode="External"/><Relationship Id="rId35"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0.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50DA0A725594823BFA9027D761868AA"/>
        <w:category>
          <w:name w:val="General"/>
          <w:gallery w:val="placeholder"/>
        </w:category>
        <w:types>
          <w:type w:val="bbPlcHdr"/>
        </w:types>
        <w:behaviors>
          <w:behavior w:val="content"/>
        </w:behaviors>
        <w:guid w:val="{C3A710B9-50B6-4C61-A521-52776772F8DB}"/>
      </w:docPartPr>
      <w:docPartBody>
        <w:p w:rsidR="000C7D2B" w:rsidRDefault="00F13392">
          <w:r w:rsidRPr="00404E24">
            <w:rPr>
              <w:rStyle w:val="PlaceholderText"/>
            </w:rPr>
            <w:t>[Publish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3392"/>
    <w:rsid w:val="000C7D2B"/>
    <w:rsid w:val="00270092"/>
    <w:rsid w:val="005344E2"/>
    <w:rsid w:val="00CE3C14"/>
    <w:rsid w:val="00F133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3392"/>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13392"/>
    <w:rPr>
      <w:color w:val="808080"/>
    </w:rPr>
  </w:style>
  <w:style w:type="paragraph" w:customStyle="1" w:styleId="CCFACC71137C41B49FE2D35883279624">
    <w:name w:val="CCFACC71137C41B49FE2D35883279624"/>
    <w:rsid w:val="00F13392"/>
  </w:style>
  <w:style w:type="paragraph" w:customStyle="1" w:styleId="14B17AED31E94E11AFA1F2D0231408B7">
    <w:name w:val="14B17AED31E94E11AFA1F2D0231408B7"/>
    <w:rsid w:val="00F13392"/>
  </w:style>
  <w:style w:type="paragraph" w:customStyle="1" w:styleId="88DC27B350DE4D90A938930DC62A930F">
    <w:name w:val="88DC27B350DE4D90A938930DC62A930F"/>
    <w:rsid w:val="00F1339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2018-08-02T00:00:00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AE967EC-784B-4AE2-A9D5-EA041A9E4E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1547</Words>
  <Characters>8824</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10351</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2017-10-31T11:19:00Z</dcterms:created>
  <dcterms:modified xsi:type="dcterms:W3CDTF">2018-08-08T13:15:00Z</dcterms:modified>
</cp:coreProperties>
</file>